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998f" w14:textId="2009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Жақсымай бекетіне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 әкімінің 2008 жылғы 12 маусымдағы N 201 шешімі. Ақтөбе облысының Темір аудандық Әділет басқармасында 2008 жылдың 30 маусымда N 3-10-77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мәтінінде "кент", "поселкелік", "көшелеріне" сөздері "ауылы", "ауылдық", "көшесіне" сөздерімен ауыстырылды - Ақтөбе облысы Темір ауданы Шұбарқұдық ауылдық округінің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әкімішілік–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Шұбарқұдық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Темір ауданы Шұбарқұдық ауылдық округінің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Жақсымай бекетінің халқының пікірін ескере отырып, "Астана қаласының 10-жылдығы" мерекесі қарсанында, Жақсымай бекетінің көшесіне "</w:t>
      </w:r>
      <w:r>
        <w:rPr>
          <w:rFonts w:ascii="Times New Roman"/>
          <w:b/>
          <w:i w:val="false"/>
          <w:color w:val="000000"/>
          <w:sz w:val="28"/>
        </w:rPr>
        <w:t>Теміржол"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жарияланғаннан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