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52fe" w14:textId="6895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2007 жылғы 12 желтоқсандағы №4С-4/8 "Табысы аз отбасыларға және жалғызбасты азаматтарға тұрғын үй көмегін көрсету тәртібі 
туралы Ережесін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2008 жылғы 23 желтоқсандағы 
№ 4С-11/9 шешімі. Ақмола облысы Жарқайың ауданының Әділет басқармасында 2009 жылғы 21 қаңтарда № 1-12-101 тіркелді. Күші жойылды - Ақмола облысы Жарқайың аудандық мәслихатының 2012 жылғы 6 наурыздағы № 5С-2/5 шешімімен</w:t>
      </w:r>
    </w:p>
    <w:p>
      <w:pPr>
        <w:spacing w:after="0"/>
        <w:ind w:left="0"/>
        <w:jc w:val="both"/>
      </w:pPr>
      <w:bookmarkStart w:name="z4" w:id="0"/>
      <w:r>
        <w:rPr>
          <w:rFonts w:ascii="Times New Roman"/>
          <w:b w:val="false"/>
          <w:i w:val="false"/>
          <w:color w:val="ff0000"/>
          <w:sz w:val="28"/>
        </w:rPr>
        <w:t>
      Ескерту.  Күші жойылды - Ақмола облысы Жарқайың аудандық мәслихатының 2012.03.06 № 5С-2/5 (ресми жарияланған күнiнен бастап қолданысқа енгiзiледi) шешімімен</w:t>
      </w:r>
    </w:p>
    <w:bookmarkEnd w:id="0"/>
    <w:bookmarkStart w:name="z2" w:id="1"/>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8 тармақшасына сәйкес және 2008 жылғы 3 желтоқсандағы № 11-02/2729 «Жұмыспен қамту және әлеуметтік бағдарламалар бөлімі» мемлекеттік мекемесінің ұсынуымен,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тіркеуден өткізудің Аймақтық Тізілімінде 2008 жылғы 18 қаңтардағы № 1-12-76 болып тіркелген, «Целинное знамя» аудандық газетінде 2008 жылғы 1 ақпандағы № 5 болып жарияланған) Жарқайың аудандық мәслихатының 2007 жылғы 12 желтоқсандағы № 4С-4/8 «Табысы аз отбасыларға және жалғызбасты азаматтарға тұрғын үй көмегін көрсету тәртібі туралы Ережесін бекіту туралы» шешімінің Табысы аз отбасыларға және жалғызбасты азаматтарға тұрғын үй көмегін көрсету тәртібі туралы Ережесіне келесі толықтырулар енгізілсін:</w:t>
      </w:r>
      <w:r>
        <w:br/>
      </w:r>
      <w:r>
        <w:rPr>
          <w:rFonts w:ascii="Times New Roman"/>
          <w:b w:val="false"/>
          <w:i w:val="false"/>
          <w:color w:val="000000"/>
          <w:sz w:val="28"/>
        </w:rPr>
        <w:t>
      1.3 тармақшасы төмендегідей мазмұндағы азат жолмен толықтырылсын:</w:t>
      </w:r>
      <w:r>
        <w:br/>
      </w:r>
      <w:r>
        <w:rPr>
          <w:rFonts w:ascii="Times New Roman"/>
          <w:b w:val="false"/>
          <w:i w:val="false"/>
          <w:color w:val="000000"/>
          <w:sz w:val="28"/>
        </w:rPr>
        <w:t>
      коммуналдық қызметті пайдалану есеп құралдары бар тұтынушы үшін есепке алынатын шығындар, өткен тоқсанға нақты шығындар бойынша анықталады;</w:t>
      </w:r>
      <w:r>
        <w:br/>
      </w:r>
      <w:r>
        <w:rPr>
          <w:rFonts w:ascii="Times New Roman"/>
          <w:b w:val="false"/>
          <w:i w:val="false"/>
          <w:color w:val="000000"/>
          <w:sz w:val="28"/>
        </w:rPr>
        <w:t>
      1.4 тармақшасы төмендегідей мазмұндағы азат жолмен толықтырылсын:</w:t>
      </w:r>
      <w:r>
        <w:br/>
      </w:r>
      <w:r>
        <w:rPr>
          <w:rFonts w:ascii="Times New Roman"/>
          <w:b w:val="false"/>
          <w:i w:val="false"/>
          <w:color w:val="000000"/>
          <w:sz w:val="28"/>
        </w:rPr>
        <w:t>
      бір айға электроэнергия пайдалануға өтемақы нормалары санауыш көрсеткіші бойынша белгіленеді, бірақ жалғызбасты азаматтар үшін 70 кВт, отбасының әр мүшесіне және 2 немесе одан да көп адамы бар отбасы үшін 50 кВт жоғары емес.</w:t>
      </w:r>
      <w:r>
        <w:br/>
      </w:r>
      <w:r>
        <w:rPr>
          <w:rFonts w:ascii="Times New Roman"/>
          <w:b w:val="false"/>
          <w:i w:val="false"/>
          <w:color w:val="000000"/>
          <w:sz w:val="28"/>
        </w:rPr>
        <w:t>
      Газ баллонмен өтемақы нормасы жалғызбасты азаматтар үшін 1 баллон, 2 немесе одан да көп адамнан тұратын отбасылар үшін отбасының әр мүшесіне 0,5 баллон.</w:t>
      </w:r>
      <w:r>
        <w:br/>
      </w:r>
      <w:r>
        <w:rPr>
          <w:rFonts w:ascii="Times New Roman"/>
          <w:b w:val="false"/>
          <w:i w:val="false"/>
          <w:color w:val="000000"/>
          <w:sz w:val="28"/>
        </w:rPr>
        <w:t>
      Жергілікті жылу жүйесі бар баспана үшін қатты отынды пайдалануға өтемақы нормасы пайдалы алаңның 1 шаршы метріне 78 кг белгіленсін (жылу жүйесі маусымы 7 ай). Алдыңғы тоқсанда құрылған статистикалық деректеріне сәйкес көмірдің орташа бағасы алынсын.</w:t>
      </w:r>
      <w:r>
        <w:br/>
      </w:r>
      <w:r>
        <w:rPr>
          <w:rFonts w:ascii="Times New Roman"/>
          <w:b w:val="false"/>
          <w:i w:val="false"/>
          <w:color w:val="000000"/>
          <w:sz w:val="28"/>
        </w:rPr>
        <w:t>
      Жергілікті жылу жүйесі бар жеке үйде тұратын аз қамтылған отбасыларға тұрғын үй көмегі тұрғын үй меншік иесіне, баспана арендасына келісім-шарты бар жалдаушыға беріледі.</w:t>
      </w:r>
      <w:r>
        <w:br/>
      </w:r>
      <w:r>
        <w:rPr>
          <w:rFonts w:ascii="Times New Roman"/>
          <w:b w:val="false"/>
          <w:i w:val="false"/>
          <w:color w:val="000000"/>
          <w:sz w:val="28"/>
        </w:rPr>
        <w:t>
      Статистикалық деректеріне сәйкес тоқсанның соңғы айдың, өткен тоқсанның тұрғын үй көмегі есебінен (наурыз, маусым, қыркүйек, желтоқсан) жағдайы бойынша көмір бағасын есептеу үшін аудан бойынша орташа бағасы қолданылсын.</w:t>
      </w:r>
      <w:r>
        <w:br/>
      </w:r>
      <w:r>
        <w:rPr>
          <w:rFonts w:ascii="Times New Roman"/>
          <w:b w:val="false"/>
          <w:i w:val="false"/>
          <w:color w:val="000000"/>
          <w:sz w:val="28"/>
        </w:rPr>
        <w:t>
      Көрсетілген шешімінің атауында және 1 тармағында «және жалғызбасты азаматтарға» деген сөздер шығарылсын.</w:t>
      </w:r>
      <w:r>
        <w:br/>
      </w:r>
      <w:r>
        <w:rPr>
          <w:rFonts w:ascii="Times New Roman"/>
          <w:b w:val="false"/>
          <w:i w:val="false"/>
          <w:color w:val="000000"/>
          <w:sz w:val="28"/>
        </w:rPr>
        <w:t>
</w:t>
      </w:r>
      <w:r>
        <w:rPr>
          <w:rFonts w:ascii="Times New Roman"/>
          <w:b w:val="false"/>
          <w:i w:val="false"/>
          <w:color w:val="000000"/>
          <w:sz w:val="28"/>
        </w:rPr>
        <w:t>
      2. Осы шешім Жарқайың ауданының Әділет басқармасында   мемлекеттік тіркеуден өткен күнінен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 Шәкіров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В.Сидорина</w:t>
      </w:r>
    </w:p>
    <w:p>
      <w:pPr>
        <w:spacing w:after="0"/>
        <w:ind w:left="0"/>
        <w:jc w:val="both"/>
      </w:pPr>
      <w:r>
        <w:rPr>
          <w:rFonts w:ascii="Times New Roman"/>
          <w:b w:val="false"/>
          <w:i/>
          <w:color w:val="000000"/>
          <w:sz w:val="28"/>
        </w:rPr>
        <w:t>      Жарқайың аудандық</w:t>
      </w:r>
      <w:r>
        <w:br/>
      </w:r>
      <w:r>
        <w:rPr>
          <w:rFonts w:ascii="Times New Roman"/>
          <w:b w:val="false"/>
          <w:i w:val="false"/>
          <w:color w:val="000000"/>
          <w:sz w:val="28"/>
        </w:rPr>
        <w:t>
</w:t>
      </w:r>
      <w:r>
        <w:rPr>
          <w:rFonts w:ascii="Times New Roman"/>
          <w:b w:val="false"/>
          <w:i/>
          <w:color w:val="000000"/>
          <w:sz w:val="28"/>
        </w:rPr>
        <w:t>      статистика бөлімінің</w:t>
      </w:r>
      <w:r>
        <w:br/>
      </w:r>
      <w:r>
        <w:rPr>
          <w:rFonts w:ascii="Times New Roman"/>
          <w:b w:val="false"/>
          <w:i w:val="false"/>
          <w:color w:val="000000"/>
          <w:sz w:val="28"/>
        </w:rPr>
        <w:t>
</w:t>
      </w:r>
      <w:r>
        <w:rPr>
          <w:rFonts w:ascii="Times New Roman"/>
          <w:b w:val="false"/>
          <w:i/>
          <w:color w:val="000000"/>
          <w:sz w:val="28"/>
        </w:rPr>
        <w:t>      бастығы                                Ж.Жаңабеков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З.Қоржымбаева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