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c5f5" w14:textId="f97c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21 тамыздағы N А-6/358 қаулысы. Ақмола облысының әділет департаментінде 2008 жылғы 25 қыркүйекте N 3278 тіркелді. 
Күші жойылды - Ақмола облысы әкімдігінің 2011 жылғы 10 наурыздағы № А-6/358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әкімдігінің 2011.03.10 № А-6/358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"18 жасқа дейінгі балалары бар отбасыларға мемлекеттік жәрдемақылар тағайындау" мемлекеттік қызмет көрсетудің стандарты бекітілсін.  </w:t>
      </w:r>
      <w:r>
        <w:br/>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А. Рау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21 тамыздағы </w:t>
      </w:r>
      <w:r>
        <w:br/>
      </w:r>
      <w:r>
        <w:rPr>
          <w:rFonts w:ascii="Times New Roman"/>
          <w:b w:val="false"/>
          <w:i w:val="false"/>
          <w:color w:val="000000"/>
          <w:sz w:val="28"/>
        </w:rPr>
        <w:t xml:space="preserve">
N а-6/358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"18 жасқа дейінгі балалары бар отбасыларға мемлекеттік жәрдемақылар тағайындау" мемлекеттік қызмет көрсетудің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стандарт   18 жасқа дейінгі балалары бар отбасыларға мемлекеттік жәрдемақы тағайындау жөнінде мемлекеттік қызмет көрсету тәртібін белгілейді (бұдан әрі - мемлекеттік қызмет). </w:t>
      </w:r>
      <w:r>
        <w:br/>
      </w:r>
      <w:r>
        <w:rPr>
          <w:rFonts w:ascii="Times New Roman"/>
          <w:b w:val="false"/>
          <w:i w:val="false"/>
          <w:color w:val="000000"/>
          <w:sz w:val="28"/>
        </w:rPr>
        <w:t xml:space="preserve">
      Балаларға арналған жәрдемақы жан басына шаққандағы айлық табысы Ақмола облысында белгіленген азық-түлік себетінің құнынан төмен отбасыларға тағайындалады. </w:t>
      </w:r>
      <w:r>
        <w:br/>
      </w:r>
      <w:r>
        <w:rPr>
          <w:rFonts w:ascii="Times New Roman"/>
          <w:b w:val="false"/>
          <w:i w:val="false"/>
          <w:color w:val="000000"/>
          <w:sz w:val="28"/>
        </w:rPr>
        <w:t xml:space="preserve">
      2. Көрсетілетін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көрсету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2, 4, 5, 6, 9-баптары;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N 1092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 "Аудандардың және Көкшетау, Степногорск қалаларының жұмыспен қамту және әлеуметтік бағдарламалар бөлімдерімен" мемлекеттік мекемесі (бұдан әрі - Бөлім) өтініш берушінің тұрғылықты жері бойынша көрсетіледі. Өтініш берушінің тұрғылықты жері бойынша Бөлім болмаған жағдайда ол кент, ауыл (село), ауылдық (селолық) округ әкіміне өтініш жасайды. Бөлімдердің толық атауы, қызметті көрсету орны, электрондық мекен-жайы веб-сайттары осы Стандарттың 1 қосымшасында көрсетілген. </w:t>
      </w:r>
      <w:r>
        <w:br/>
      </w:r>
      <w:r>
        <w:rPr>
          <w:rFonts w:ascii="Times New Roman"/>
          <w:b w:val="false"/>
          <w:i w:val="false"/>
          <w:color w:val="000000"/>
          <w:sz w:val="28"/>
        </w:rPr>
        <w:t xml:space="preserve">
      5. 18 жасқа дейінгі балаларға жәрдемақыны тағайындау туралы немесе тағайындаудан бас тарту жөнінде негіздер келтірілген шешім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туылған, асырап алынған ұл балалары (қыз балалары) бар Қазақстан Республикасында тұрақты тұратын азаматтарға және оралмандарға сондай-ақ жан басына шаққандағы табысы Ақмола облысында белгіленген азық-түлік себетінің құнынан төмен келетін 18 жасқа дейін қорғаншылыққа (қамқоршылыққа) алынған балалары бар отбасыларға көрсетіледі (бұдан әрі мәтін бойынша өтініш берушілер).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құжаттармен бірге өтініш берілген сәттен бастап мемлекеттік қызмет көрсету мерзімі - 10 жұмыс күн; </w:t>
      </w:r>
      <w:r>
        <w:br/>
      </w:r>
      <w:r>
        <w:rPr>
          <w:rFonts w:ascii="Times New Roman"/>
          <w:b w:val="false"/>
          <w:i w:val="false"/>
          <w:color w:val="000000"/>
          <w:sz w:val="28"/>
        </w:rPr>
        <w:t xml:space="preserve">
      2) өтініш берушімен тапсырылатын құжаттарды тіркеу кезінде кезек күтуге рұқсат етілген ең ұзақ уақыт 40 минуттан аспауы тиіс; </w:t>
      </w:r>
      <w:r>
        <w:br/>
      </w:r>
      <w:r>
        <w:rPr>
          <w:rFonts w:ascii="Times New Roman"/>
          <w:b w:val="false"/>
          <w:i w:val="false"/>
          <w:color w:val="000000"/>
          <w:sz w:val="28"/>
        </w:rPr>
        <w:t xml:space="preserve">
      3) мемлекеттік қызмет көрсету нәтижесі ретінде құжаттарды алу кезінде кезек күтуге рұқсат етілген ең ұзақ уақыт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Бөлімнің ақпараттық стендтерінде және веб-сайттарда орналастырылған. Бөлімдердің мекен-жайлары мен веб-сайттары осы Стандарттың 1 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сағат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бөлімдермен көрсетіледі. Бөлімдердің үй-жайлары күту залдары бар, құжаттарды дайындау орындары қажетті құжаттардың тізбесімен және оларды толтыру үлгілері берілген стендтермен жабдықталған, мүмкіндіктері шектеулі адамдар үшін қолайлы жағдайлар жасалып, олардың қауіпсіздігі қамтамасыз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 келесі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баланың (балалардың) тууы туралы куәлігінің көшірмесі (көшірмелері); </w:t>
      </w:r>
      <w:r>
        <w:br/>
      </w:r>
      <w:r>
        <w:rPr>
          <w:rFonts w:ascii="Times New Roman"/>
          <w:b w:val="false"/>
          <w:i w:val="false"/>
          <w:color w:val="000000"/>
          <w:sz w:val="28"/>
        </w:rPr>
        <w:t xml:space="preserve">
      3) өтініш берушінің жеке басын куәландыратын құжаттың көшірмесі; </w:t>
      </w:r>
      <w:r>
        <w:br/>
      </w:r>
      <w:r>
        <w:rPr>
          <w:rFonts w:ascii="Times New Roman"/>
          <w:b w:val="false"/>
          <w:i w:val="false"/>
          <w:color w:val="000000"/>
          <w:sz w:val="28"/>
        </w:rPr>
        <w:t xml:space="preserve">
      4) отбасының тұрғылықты жерін растайтын құжаттың көшірмесі (азаматтарды тіркеу кітабының көшірмесі немесе мекен-жай бюросының анықтамасы немесе ауылдық (селолық) округ әкімінің анықтамасы); </w:t>
      </w:r>
      <w:r>
        <w:br/>
      </w:r>
      <w:r>
        <w:rPr>
          <w:rFonts w:ascii="Times New Roman"/>
          <w:b w:val="false"/>
          <w:i w:val="false"/>
          <w:color w:val="000000"/>
          <w:sz w:val="28"/>
        </w:rPr>
        <w:t xml:space="preserve">
      5) отбасының құрамы туралы мәлімет (белгіленген үлгідегі); </w:t>
      </w:r>
      <w:r>
        <w:br/>
      </w:r>
      <w:r>
        <w:rPr>
          <w:rFonts w:ascii="Times New Roman"/>
          <w:b w:val="false"/>
          <w:i w:val="false"/>
          <w:color w:val="000000"/>
          <w:sz w:val="28"/>
        </w:rPr>
        <w:t xml:space="preserve">
      6) отбасы мүшелерінің табысы туралы мәлімет (белгіленген үлгідегі). </w:t>
      </w:r>
      <w:r>
        <w:br/>
      </w:r>
      <w:r>
        <w:rPr>
          <w:rFonts w:ascii="Times New Roman"/>
          <w:b w:val="false"/>
          <w:i w:val="false"/>
          <w:color w:val="000000"/>
          <w:sz w:val="28"/>
        </w:rPr>
        <w:t xml:space="preserve">
      Асырап алушылар, қорғаншылар (қамқоршылар) тиісті органның ұл баланы (қыз баланы) асырап алу немесе баланы қорғаншылыққа алу туралы шешімінен үзіндіні табыс етеді. </w:t>
      </w:r>
      <w:r>
        <w:br/>
      </w:r>
      <w:r>
        <w:rPr>
          <w:rFonts w:ascii="Times New Roman"/>
          <w:b w:val="false"/>
          <w:i w:val="false"/>
          <w:color w:val="000000"/>
          <w:sz w:val="28"/>
        </w:rPr>
        <w:t xml:space="preserve">
      Он сегіз жасқа дейінгі балалары бар отбасыларға жәрдемақы тағайындау үшін қоса берілген құжаттар салыстыру үшін түпнұсқасында және көшірмесінде ұсынылады, кейін олар өтініш берушіге қайтарылады. </w:t>
      </w:r>
      <w:r>
        <w:br/>
      </w:r>
      <w:r>
        <w:rPr>
          <w:rFonts w:ascii="Times New Roman"/>
          <w:b w:val="false"/>
          <w:i w:val="false"/>
          <w:color w:val="000000"/>
          <w:sz w:val="28"/>
        </w:rPr>
        <w:t xml:space="preserve">
      Ата-анасының біреуі, қорғаншылары немесе қамқоршылары жәрдемақы тағайындау туралы жеке өтініш жасай алмайтын жағдайда, ата-аналар, қамқоршы немесе қорғаншы белгіленген тәртіппен берілген сенімхат негізінде жәрдемақы тағайындау туралы өтінішпен баруға басқа адамға өкілеттік беруге құқылы. </w:t>
      </w:r>
      <w:r>
        <w:br/>
      </w:r>
      <w:r>
        <w:rPr>
          <w:rFonts w:ascii="Times New Roman"/>
          <w:b w:val="false"/>
          <w:i w:val="false"/>
          <w:color w:val="000000"/>
          <w:sz w:val="28"/>
        </w:rPr>
        <w:t xml:space="preserve">
      13. Өтініш берушінің тұрғылықты мекен-жайы бойынша Бөліммен, ал ауылдық жерлерде кент, ауыл (село), ауылдық (селолық) округ әкімімен осы Стандарттың 12-тармағының 1), 5), 6) тармақтарында көрсетілген өтініш бланкісін ақысыз береді. </w:t>
      </w:r>
      <w:r>
        <w:br/>
      </w:r>
      <w:r>
        <w:rPr>
          <w:rFonts w:ascii="Times New Roman"/>
          <w:b w:val="false"/>
          <w:i w:val="false"/>
          <w:color w:val="000000"/>
          <w:sz w:val="28"/>
        </w:rPr>
        <w:t xml:space="preserve">
      14. Мемлекеттік қызмет алу үшін қажетті құжаттар және өтініш тұрғылықты мекен-жайы бойынша Бөлімге немесе кент, ауыл (село), ауылдық (селолық) округ әкіміне тапсырылады. Бөлімдердің мекен-жайлары мен веб-сайттары осы Стандарттың 1 қосымшасында көрсетілген. </w:t>
      </w:r>
      <w:r>
        <w:br/>
      </w:r>
      <w:r>
        <w:rPr>
          <w:rFonts w:ascii="Times New Roman"/>
          <w:b w:val="false"/>
          <w:i w:val="false"/>
          <w:color w:val="000000"/>
          <w:sz w:val="28"/>
        </w:rPr>
        <w:t xml:space="preserve">
      15. Мемлекеттік қызметті алу үшін өтініш берушімен қажетті құжаттардың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Қызмет көрсету нәтижиесін жеткізу тәсілі - өтініш берушінің тұрғылықты жері бойынша Бөлімге жеке баруы немесе пошталық байланыс арқылы. Бөлімдердің мекен-жайлары осы Стандарттың 1 қосымшасында көрсетілген. </w:t>
      </w:r>
      <w:r>
        <w:br/>
      </w:r>
      <w:r>
        <w:rPr>
          <w:rFonts w:ascii="Times New Roman"/>
          <w:b w:val="false"/>
          <w:i w:val="false"/>
          <w:color w:val="000000"/>
          <w:sz w:val="28"/>
        </w:rPr>
        <w:t xml:space="preserve">
      17. Мемлекеттік қызмет көрсетуді тоқтату немесе мемлекеттік қызметті көрсетуден бас тартуға мына жағдайлар негіз болады: </w:t>
      </w:r>
      <w:r>
        <w:br/>
      </w:r>
      <w:r>
        <w:rPr>
          <w:rFonts w:ascii="Times New Roman"/>
          <w:b w:val="false"/>
          <w:i w:val="false"/>
          <w:color w:val="000000"/>
          <w:sz w:val="28"/>
        </w:rPr>
        <w:t xml:space="preserve">
      1) жәрдемақыны заңсыз тағайындауға себеп болған өтініш берушімен берілген мәліметтердің толық немесе дәйексіз берілуі; </w:t>
      </w:r>
      <w:r>
        <w:br/>
      </w:r>
      <w:r>
        <w:rPr>
          <w:rFonts w:ascii="Times New Roman"/>
          <w:b w:val="false"/>
          <w:i w:val="false"/>
          <w:color w:val="000000"/>
          <w:sz w:val="28"/>
        </w:rPr>
        <w:t xml:space="preserve">
      2) баланың толық мемлекеттік қамсыздандыруға белгіленуі; </w:t>
      </w:r>
      <w:r>
        <w:br/>
      </w:r>
      <w:r>
        <w:rPr>
          <w:rFonts w:ascii="Times New Roman"/>
          <w:b w:val="false"/>
          <w:i w:val="false"/>
          <w:color w:val="000000"/>
          <w:sz w:val="28"/>
        </w:rPr>
        <w:t xml:space="preserve">
      3) сәбидің (балалардың) қаза болғаны кезінде жәрдемақы төлеу сәбидің (балалардың) қазасынан бір ай өткен соң тоқтатылады. </w:t>
      </w:r>
      <w:r>
        <w:br/>
      </w:r>
      <w:r>
        <w:rPr>
          <w:rFonts w:ascii="Times New Roman"/>
          <w:b w:val="false"/>
          <w:i w:val="false"/>
          <w:color w:val="000000"/>
          <w:sz w:val="28"/>
        </w:rPr>
        <w:t xml:space="preserve">
      Әкесі немесе анасы (асырып алушылар) бірінші, екінші топтағы мүгедектердің, мүгедек балалардың, сексен жастан асқан тұлғалардың, үш жасқа дейінгі баланың күтімімен айналысатын жағдайларды қоспағанда, баланың еңбекке жарамды ата-анасы (асырап алушылары) жұмыс істемейтін, күндізгі оқу бөлімінде оқымайтын, әскерде қызмет өткермейтін және жұмыспен қамту органдарында жұмыссыз ретінде тіркелмеген кезеңге балаларға арналған жәрдемақы тағайындалмайды.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Бөлімдердің қызметі келесі қағидаттарға негізделеді: </w:t>
      </w:r>
      <w:r>
        <w:br/>
      </w:r>
      <w:r>
        <w:rPr>
          <w:rFonts w:ascii="Times New Roman"/>
          <w:b w:val="false"/>
          <w:i w:val="false"/>
          <w:color w:val="000000"/>
          <w:sz w:val="28"/>
        </w:rPr>
        <w:t xml:space="preserve">
      1) адамның және азаматтың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барынша толық ақпарат беру; </w:t>
      </w:r>
      <w:r>
        <w:br/>
      </w:r>
      <w:r>
        <w:rPr>
          <w:rFonts w:ascii="Times New Roman"/>
          <w:b w:val="false"/>
          <w:i w:val="false"/>
          <w:color w:val="000000"/>
          <w:sz w:val="28"/>
        </w:rPr>
        <w:t xml:space="preserve">
      5) ақпараттың сақталуын, қорғалуын және құпиялылығын қамтамасыз ету;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Жұмыстың нәтижелері </w:t>
      </w:r>
    </w:p>
    <w:p>
      <w:pPr>
        <w:spacing w:after="0"/>
        <w:ind w:left="0"/>
        <w:jc w:val="both"/>
      </w:pPr>
      <w:r>
        <w:rPr>
          <w:rFonts w:ascii="Times New Roman"/>
          <w:b w:val="false"/>
          <w:i w:val="false"/>
          <w:color w:val="000000"/>
          <w:sz w:val="28"/>
        </w:rPr>
        <w:t xml:space="preserve">      19. Өтініш берушілерге көрсетілетін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немесе олардың орынбасарларынан алуға болады. Электрондық поштаның мекен-жайлары, телефон нөмірлері осы Стандарттың 1 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және олардың орынбасарларының,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олардың орынбасарларының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А.С.Пушкин атындағы көше, 23, 301-кабинет, веб-сайты www.akmo.kz, электрондық поштаның мекен-жайы  </w:t>
      </w:r>
      <w:r>
        <w:rPr>
          <w:rFonts w:ascii="Times New Roman"/>
          <w:b w:val="false"/>
          <w:i w:val="false"/>
          <w:color w:val="000000"/>
          <w:sz w:val="28"/>
          <w:u w:val="single"/>
        </w:rPr>
        <w:t xml:space="preserve">akmout@mail.online.kz </w:t>
      </w:r>
      <w:r>
        <w:rPr>
          <w:rFonts w:ascii="Times New Roman"/>
          <w:b w:val="false"/>
          <w:i w:val="false"/>
          <w:color w:val="000000"/>
          <w:sz w:val="28"/>
        </w:rPr>
        <w:t xml:space="preserve">, телефон 8(7162)7636 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сәрсенбі, бейсенбі, сағат 15.00-ден 18.00-ге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 </w:t>
      </w:r>
      <w:r>
        <w:rPr>
          <w:rFonts w:ascii="Times New Roman"/>
          <w:b w:val="false"/>
          <w:i w:val="false"/>
          <w:color w:val="000000"/>
          <w:sz w:val="28"/>
          <w:u w:val="single"/>
        </w:rPr>
        <w:t xml:space="preserve">.akmo.kz.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xml:space="preserve">
бар отбасыларға мемлекеттік    </w:t>
      </w:r>
      <w:r>
        <w:br/>
      </w:r>
      <w:r>
        <w:rPr>
          <w:rFonts w:ascii="Times New Roman"/>
          <w:b w:val="false"/>
          <w:i w:val="false"/>
          <w:color w:val="000000"/>
          <w:sz w:val="28"/>
        </w:rPr>
        <w:t xml:space="preserve">
жәрдемақылар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30"/>
        <w:gridCol w:w="1687"/>
        <w:gridCol w:w="2946"/>
        <w:gridCol w:w="6752"/>
      </w:tblGrid>
      <w:tr>
        <w:trPr>
          <w:trHeight w:val="211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р/с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Аудандық (қалалық) жұмыспен қамту және әлеуметтік бағдарламалар бөлімдерінің атаулары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қабылдау уақыты Бөлімдердің бастықтары мен олардың орынбасарларының азаматтарды қабылдау кестелері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 телефоны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Электрондық мекен-жайы, веб-сайты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Нұрмағамбетов көшесі, 81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8-(71638)-2-10-48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Sobes_akkol@gcvp.kz, </w:t>
            </w:r>
            <w:r>
              <w:br/>
            </w:r>
            <w:r>
              <w:rPr>
                <w:rFonts w:ascii="Times New Roman"/>
                <w:b w:val="false"/>
                <w:i w:val="false"/>
                <w:color w:val="000000"/>
                <w:sz w:val="20"/>
              </w:rPr>
              <w:t xml:space="preserve">
www.akmol.kz </w:t>
            </w:r>
          </w:p>
        </w:tc>
      </w:tr>
      <w:tr>
        <w:trPr>
          <w:trHeight w:val="265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бағдарламалар бөлімі" </w:t>
            </w:r>
            <w:r>
              <w:br/>
            </w:r>
            <w:r>
              <w:rPr>
                <w:rFonts w:ascii="Times New Roman"/>
                <w:b w:val="false"/>
                <w:i w:val="false"/>
                <w:color w:val="000000"/>
                <w:sz w:val="20"/>
              </w:rPr>
              <w:t xml:space="preserve">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Ташенов көшесі, 47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8-(71644)-2-13-76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Arshaly_rotz@rjrshetau.online.kz, www.akmol.kz </w:t>
            </w:r>
          </w:p>
        </w:tc>
      </w:tr>
      <w:tr>
        <w:trPr>
          <w:trHeight w:val="70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көшесі,50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8-(71641)-2-25-34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Astr_socz@kokshetau.online.rz,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8(71643)-4-28-07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Atb_rotzisn@kokshetau.online/kz, www.online.kz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 Макинск қаласы, </w:t>
            </w:r>
            <w:r>
              <w:br/>
            </w:r>
            <w:r>
              <w:rPr>
                <w:rFonts w:ascii="Times New Roman"/>
                <w:b w:val="false"/>
                <w:i w:val="false"/>
                <w:color w:val="000000"/>
                <w:sz w:val="20"/>
              </w:rPr>
              <w:t xml:space="preserve">
Некрасов көшесі, 19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8(71646) -2-21-38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8-(71642)-2-15-44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Egindykol_ozsp@mail.ru, </w:t>
            </w:r>
            <w:r>
              <w:br/>
            </w:r>
            <w:r>
              <w:rPr>
                <w:rFonts w:ascii="Times New Roman"/>
                <w:b w:val="false"/>
                <w:i w:val="false"/>
                <w:color w:val="000000"/>
                <w:sz w:val="20"/>
              </w:rPr>
              <w:t xml:space="preserve">
egindyk.akmol.kz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8-(71639)-2-21-29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enbekrotz@mail.kz,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w:t>
            </w:r>
            <w:r>
              <w:br/>
            </w:r>
            <w:r>
              <w:rPr>
                <w:rFonts w:ascii="Times New Roman"/>
                <w:b w:val="false"/>
                <w:i w:val="false"/>
                <w:color w:val="000000"/>
                <w:sz w:val="20"/>
              </w:rPr>
              <w:t xml:space="preserve">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8-(71633)-2-11-73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eremzsp@kokshetau.online.kz, </w:t>
            </w:r>
            <w:r>
              <w:br/>
            </w:r>
            <w:r>
              <w:rPr>
                <w:rFonts w:ascii="Times New Roman"/>
                <w:b w:val="false"/>
                <w:i w:val="false"/>
                <w:color w:val="000000"/>
                <w:sz w:val="20"/>
              </w:rPr>
              <w:t xml:space="preserve">
http://www.ereymen.kz/ </w:t>
            </w:r>
          </w:p>
        </w:tc>
      </w:tr>
      <w:tr>
        <w:trPr>
          <w:trHeight w:val="67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8-(71647)-2-16-57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sobes@kokshetau.online.kz,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8-(71635)-2-13-00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soc_zanita_21@kokshetau.online.k </w:t>
            </w:r>
            <w:r>
              <w:br/>
            </w:r>
            <w:r>
              <w:rPr>
                <w:rFonts w:ascii="Times New Roman"/>
                <w:b w:val="false"/>
                <w:i w:val="false"/>
                <w:color w:val="000000"/>
                <w:sz w:val="20"/>
              </w:rPr>
              <w:t xml:space="preserve">
www.jaksy.kz </w:t>
            </w:r>
          </w:p>
        </w:tc>
      </w:tr>
      <w:tr>
        <w:trPr>
          <w:trHeight w:val="301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Державинск қаласы, Ленин көшесі,32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8-(71648)-9-17-02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Sobes_derzhavinsk@gcvp.kz,www.akmol.kz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Зеренді селосы, </w:t>
            </w:r>
            <w:r>
              <w:br/>
            </w:r>
            <w:r>
              <w:rPr>
                <w:rFonts w:ascii="Times New Roman"/>
                <w:b w:val="false"/>
                <w:i w:val="false"/>
                <w:color w:val="000000"/>
                <w:sz w:val="20"/>
              </w:rPr>
              <w:t xml:space="preserve">
Бейбітшілік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8-(71632)-2-11-68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zer_cz@kokshetau.online.kz,byx@kokshetay.online.kz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 Қорғалжын селосы, </w:t>
            </w:r>
            <w:r>
              <w:br/>
            </w:r>
            <w:r>
              <w:rPr>
                <w:rFonts w:ascii="Times New Roman"/>
                <w:b w:val="false"/>
                <w:i w:val="false"/>
                <w:color w:val="000000"/>
                <w:sz w:val="20"/>
              </w:rPr>
              <w:t xml:space="preserve">
Балғамбаев көшесі, 9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8-(71637)-2-11-83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kszn@kokshetau.online.kz, </w:t>
            </w:r>
            <w:r>
              <w:br/>
            </w:r>
            <w:r>
              <w:rPr>
                <w:rFonts w:ascii="Times New Roman"/>
                <w:b w:val="false"/>
                <w:i w:val="false"/>
                <w:color w:val="000000"/>
                <w:sz w:val="20"/>
              </w:rPr>
              <w:t xml:space="preserve">
http://akmol.kz/admin.html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Ленин көшесі, 117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8-(71640)-9-17-43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Sondyktau_OZSP@kokshetau.online.kz,www.sand.akmol.kz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8-(71651)-3-11-10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Otdel_zan@mail.kz,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8-(71631)-2-19-75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shortsobez@mail.ru,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8-(716-36)-4-27-68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depart@koksetau.online.kz,www.burabau-akimat.kz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4 ықшам ауданы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8-(71645)6-26-336-20-30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soc-progr@yandex.ru,www.akmol.kz </w:t>
            </w:r>
          </w:p>
        </w:tc>
      </w:tr>
      <w:tr>
        <w:trPr>
          <w:trHeight w:val="352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Локомотивная көшесі, 9а.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8-(7162) -31-92-76 </w:t>
            </w:r>
            <w:r>
              <w:br/>
            </w:r>
            <w:r>
              <w:rPr>
                <w:rFonts w:ascii="Times New Roman"/>
                <w:b w:val="false"/>
                <w:i w:val="false"/>
                <w:color w:val="000000"/>
                <w:sz w:val="20"/>
              </w:rPr>
              <w:t xml:space="preserve">
31-92-81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Sobes_kokshe@kokshetau.online.kz,http://www.zakupki. </w:t>
            </w:r>
            <w:r>
              <w:br/>
            </w:r>
            <w:r>
              <w:rPr>
                <w:rFonts w:ascii="Times New Roman"/>
                <w:b w:val="false"/>
                <w:i w:val="false"/>
                <w:color w:val="000000"/>
                <w:sz w:val="20"/>
              </w:rPr>
              <w:t xml:space="preserve">
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xml:space="preserve">
бар отбасыларға мемлекеттік     </w:t>
      </w:r>
      <w:r>
        <w:br/>
      </w:r>
      <w:r>
        <w:rPr>
          <w:rFonts w:ascii="Times New Roman"/>
          <w:b w:val="false"/>
          <w:i w:val="false"/>
          <w:color w:val="000000"/>
          <w:sz w:val="28"/>
        </w:rPr>
        <w:t xml:space="preserve">
жәрдемақылар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093"/>
        <w:gridCol w:w="3113"/>
        <w:gridCol w:w="3073"/>
      </w:tblGrid>
      <w:tr>
        <w:trPr>
          <w:trHeight w:val="25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нормативтік мәні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келесі жылдағы мақсатты мәні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есеп  беру жылындағы ағымдағы мәні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Мерзімділігі </w:t>
            </w:r>
          </w:p>
        </w:tc>
      </w:tr>
      <w:tr>
        <w:trPr>
          <w:trHeight w:val="12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r>
      <w:tr>
        <w:trPr>
          <w:trHeight w:val="123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дұрыс ресімдеген жағдайдың (жүргізілген төлемдер, есеп айырысулар және т.б.)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w:t>
            </w:r>
            <w:r>
              <w:br/>
            </w:r>
            <w:r>
              <w:rPr>
                <w:rFonts w:ascii="Times New Roman"/>
                <w:b w:val="false"/>
                <w:i w:val="false"/>
                <w:color w:val="000000"/>
                <w:sz w:val="20"/>
              </w:rPr>
              <w:t xml:space="preserve">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w:t>
            </w:r>
          </w:p>
        </w:tc>
      </w:tr>
      <w:tr>
        <w:trPr>
          <w:trHeight w:val="201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w:t>
            </w:r>
            <w:r>
              <w:br/>
            </w:r>
            <w:r>
              <w:rPr>
                <w:rFonts w:ascii="Times New Roman"/>
                <w:b w:val="false"/>
                <w:i w:val="false"/>
                <w:color w:val="000000"/>
                <w:sz w:val="20"/>
              </w:rPr>
              <w:t xml:space="preserve">
жетімді қызметтерінің ақпарат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13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және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12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147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