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65e9" w14:textId="22e6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елді мекендері мен жергілікті маңызы бар жалпыға ортақ пайдаланылатын автомобиль жолдарының бөлінген белдеуінде сыртқы (көрнекі) жарнама нысандарын орналастыру үшін ай сайынғы төлемақы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2008 жылғы 20 маусымдағы N 4С-7-15 шешімі. Ақмола облысының Әділет департаментінде 2008 жылғы 29 шілдеде N 3259 тіркелді. Күші жойылды - Ақмола облыстық мәслихатының 2009 жылғы 6 ақпандағы № 4С-12-14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облыстық мәслихатының 06.02.2009 № 4С-12-14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2001 жылғы 12 маусымдағы Қазақстан Республикасының "Бюджетке салық және басқа да міндетті төлемдер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>(Салық кодексі) 491 бабына 2001 жылғы 23 қаңтардағы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6-бабына сәйкес Ақмола облыстың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облысының елді мекендері мен жергілікті маңызы бар жалпыға ортақ пайдаланылатын автомобиль жолдарының бөлінген белдеуінде сыртқы (көрнекі) жарнама нысандарын орналастыру үшін ай сайынғы төлемақы ставкалары осы шешімнің қосымшасына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Ақмола облысының әділет департаментінде 2002 жылдың 8 мамырында N 1092 тіркелген Ақмола облыстық мәслихатының 2002 жылғы 12 сәуірдегі N С-16-16 "Ақмола облысының елді мекендері мен ортақ пайдаланылатын автомобиль жолдарының бөлінген белдеуінде жарнама нысандарын орналастыру үшін төлемақы ставкаларын бекіту туралы" шешімінің күші жойылды деп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тіркеуден өткен күннен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Ақмола облыстық мәслихаты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сессиясының төрағасы,Ақмола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мәслихатының хатшысы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20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4С-7-15 шешіміне 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Ақмола облыстық мәслихатының 2008.09.18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4С-9-8 </w:t>
      </w:r>
      <w:r>
        <w:rPr>
          <w:rFonts w:ascii="Times New Roman"/>
          <w:b w:val="false"/>
          <w:i w:val="false"/>
          <w:color w:val="ff0000"/>
          <w:sz w:val="28"/>
        </w:rPr>
        <w:t xml:space="preserve">шешімімен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елді мекендері мен жергілікті маңызы бар жалпыға ортақ пайдаланылатын автомобиль жолдарының бөлінген белдеуінде сыртқы (көрнекі) жарнама нысандарын орналастыру үшін ай сайынғы төлемақы ставкалары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213"/>
        <w:gridCol w:w="1473"/>
        <w:gridCol w:w="1873"/>
        <w:gridCol w:w="1753"/>
      </w:tblGrid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7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түрлері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Айсайынғы есептік көрсеткіштегі айсайынғы төлемақы ставкасы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объектілері (жердегі, қабырғадағы)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шаршы метрге дейін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шаршы метрден 3 шаршы метрге дейін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шаршы метрден 10 шаршы метрге дейін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шаршы метрден 20 шаршы метрге дейін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шаршы метрден 50 шаршы метрге дейін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шаршы метрден жоғары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Көше жарығы тіректерінде жарнама қондырғылары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шаршы метрге дейін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шаршы метрден жоғары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Жабын үсті неондық жарнама қондырғылары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(жарық динамикалық панно немесе көлемді неондық әріптер) 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шаршы метрге дейін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шаршы метрден жоғары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Шығыңқы жарнама қондырғылары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бірлігі үшін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 сыртқы жақтары жарнамалары (бір бірлік үшін):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автобустар, таксилер,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жеңіл автомобилдер, су көлігі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Автобустар, жүк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автомобильдері және т.б.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құралдарында қондырылған жарнама (панно,  щиттер, лайтбокстер және т.б.) бір жағы үшін: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шаршы метрге дейін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шаршы метрден 5 шаршы метрге дейін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шаршы метрден 10 шаршы метрге дейін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Бейнероликтерді демонстрациялайтын экран (монитор)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шаршы метрге дейін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шаршы метрден 50 шаршы метрге дейін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Ескертпелер: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кестеде көрсетілген жарнама жиегінің ауданы жоғарылаған жағдайда айсайынғы ақының ставкасы ауданға пропорционалды жоғарылайды.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 санат - Көкшетау, Степногорск қалалары, Щучье, Целиноград, Аршалы аудандары.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 санат - Ақкөл, Астрахан, Атбасар, Зеренді,  Бұланды, Шортанды аудандары.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 санат - Еңбекшілдер, Есіл, Жақсы, Сандықтау,  Егіндікөл, Қорғалжын, Жарқайың, Ерейментау аудандары.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