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8f68" w14:textId="657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 тифлоқұралдармен және мiндеттi гигиеналық құралдармен 
қамсыздандыру үшін оларға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23-303қ Қаулысы. Астана қаласының Әділет департаментінде 2008 жылғы 31 наурызда нормативтік құқықтық кесімдерді мемлекеттік тіркеудің тізіліміне N 523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"Мүгедектерді сурдо-, тифлоқұралдармен және мiндеттi гигиеналық құралдармен қамсыздандыру үшін оларға құжаттарды ресімдеу"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23-303қ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"Мүгедектерді сурдо-, тифлоқұралдармен және мiндеттi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гигиеналық құралдармен қамсыздандыру үшін оларға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Мүгедектерді сурдо-, тифлоқұралдармен және мiндеттi гигиеналық құралдармен қамсыздандыру үшін оларға құжаттарды ресімдеу бойынша мемлекеттік қызмет көрсету тәртібін анықтайды (бұдан әрі - мемлекеттік қызмет).
</w:t>
      </w:r>
      <w:r>
        <w:br/>
      </w:r>
      <w:r>
        <w:rPr>
          <w:rFonts w:ascii="Times New Roman"/>
          <w:b w:val="false"/>
          <w:i w:val="false"/>
          <w:color w:val="000000"/>
          <w:sz w:val="28"/>
        </w:rPr>
        <w:t>
      Қазақстан Республикасының заңнамасына сәйкес мүгедектер мемлекеттік тапсырыс шеңберінде тегін сурдо-, тифлоқұралдармен және мiндеттi гигиеналық құралдармен қамтамасыз етіледі.
</w:t>
      </w:r>
      <w:r>
        <w:br/>
      </w:r>
      <w:r>
        <w:rPr>
          <w:rFonts w:ascii="Times New Roman"/>
          <w:b w:val="false"/>
          <w:i w:val="false"/>
          <w:color w:val="000000"/>
          <w:sz w:val="28"/>
        </w:rPr>
        <w:t>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
</w:t>
      </w:r>
      <w:r>
        <w:br/>
      </w:r>
      <w:r>
        <w:rPr>
          <w:rFonts w:ascii="Times New Roman"/>
          <w:b w:val="false"/>
          <w:i w:val="false"/>
          <w:color w:val="000000"/>
          <w:sz w:val="28"/>
        </w:rPr>
        <w:t>
      Тифлотехникалық құралдар - мүгедектердiң көру кемiстiгi нәтижесiнде жоғалтқан мүмкiндiктерiн түзеуге және олардың орнын толтыруға бағытталған құралдар.
</w:t>
      </w:r>
      <w:r>
        <w:br/>
      </w:r>
      <w:r>
        <w:rPr>
          <w:rFonts w:ascii="Times New Roman"/>
          <w:b w:val="false"/>
          <w:i w:val="false"/>
          <w:color w:val="000000"/>
          <w:sz w:val="28"/>
        </w:rPr>
        <w:t>
      Мiндеттi гигиеналық құралдар - табиғи физиологиялық қажеттiлiктер мен мұқтаждықтарды қанағаттандыруға арналған құралдар.
</w:t>
      </w:r>
      <w:r>
        <w:br/>
      </w:r>
      <w:r>
        <w:rPr>
          <w:rFonts w:ascii="Times New Roman"/>
          <w:b w:val="false"/>
          <w:i w:val="false"/>
          <w:color w:val="000000"/>
          <w:sz w:val="28"/>
        </w:rPr>
        <w:t>
      Мүгедектерді қажетті көмекшi (орнын толтырушы) құралдармен қамтамасыз ету үшін жергілікті атқарушы органдар орнын толтырушы құралдар қажеттілігіне уақытылы талдау және оларды сатып алу бойынша жұмыс жүргізуге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2005 жылғы 20 маусымдағы "Мүгедектердi оңалтудың кейбiр мәселелерi туралы" N 754 
</w:t>
      </w:r>
      <w:r>
        <w:rPr>
          <w:rFonts w:ascii="Times New Roman"/>
          <w:b w:val="false"/>
          <w:i w:val="false"/>
          <w:color w:val="000000"/>
          <w:sz w:val="28"/>
        </w:rPr>
        <w:t xml:space="preserve"> қаулысымен </w:t>
      </w:r>
      <w:r>
        <w:rPr>
          <w:rFonts w:ascii="Times New Roman"/>
          <w:b w:val="false"/>
          <w:i w:val="false"/>
          <w:color w:val="000000"/>
          <w:sz w:val="28"/>
        </w:rPr>
        <w:t>
 бекітілген мүгедектерді протездік-ортопедиялық көмекпен және техникалық көмекші (орнын толтыру) құралдарымен қамтамасыз ету Ережесінің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5-тарауларына </w:t>
      </w:r>
      <w:r>
        <w:rPr>
          <w:rFonts w:ascii="Times New Roman"/>
          <w:b w:val="false"/>
          <w:i w:val="false"/>
          <w:color w:val="000000"/>
          <w:sz w:val="28"/>
        </w:rPr>
        <w:t>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ардагерлер мен мүгедектермен жұмыс жөніндегі бөлімі, Астана қаласы, Иманбаева көшесі, 68а, 4-кабинетінде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аяқтау нысаны:
</w:t>
      </w:r>
      <w:r>
        <w:br/>
      </w:r>
      <w:r>
        <w:rPr>
          <w:rFonts w:ascii="Times New Roman"/>
          <w:b w:val="false"/>
          <w:i w:val="false"/>
          <w:color w:val="000000"/>
          <w:sz w:val="28"/>
        </w:rPr>
        <w:t>
      1) мiндеттi гигиеналық құралдармен қамтамасыз ету не болмаса одан бас тарту туралы шешімі;
</w:t>
      </w:r>
      <w:r>
        <w:br/>
      </w:r>
      <w:r>
        <w:rPr>
          <w:rFonts w:ascii="Times New Roman"/>
          <w:b w:val="false"/>
          <w:i w:val="false"/>
          <w:color w:val="000000"/>
          <w:sz w:val="28"/>
        </w:rPr>
        <w:t>
      2) тұтынушыны міндетті гигиеналық құралдармен қамтамасыз ету;
</w:t>
      </w:r>
      <w:r>
        <w:br/>
      </w:r>
      <w:r>
        <w:rPr>
          <w:rFonts w:ascii="Times New Roman"/>
          <w:b w:val="false"/>
          <w:i w:val="false"/>
          <w:color w:val="000000"/>
          <w:sz w:val="28"/>
        </w:rPr>
        <w:t>
      3) тұтынушының өтініші бойынша сурдотехникалық, тифлотехникалық және мiндеттi гигиеналық құралдармен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қызметтің тұтынушылары болып табылатын:
</w:t>
      </w:r>
      <w:r>
        <w:br/>
      </w:r>
      <w:r>
        <w:rPr>
          <w:rFonts w:ascii="Times New Roman"/>
          <w:b w:val="false"/>
          <w:i w:val="false"/>
          <w:color w:val="000000"/>
          <w:sz w:val="28"/>
        </w:rPr>
        <w:t>
      Ұлы Отан соғысының қатысушылары мен мүгедектерi, сондай-ақ жеңiлдiктер мен кепiлдiктері бойынша Ұлы Отан соғысының мүгедектерiне теңестiрiлген адамдар, 1, 2, 3-топ мүгедектері, мүгедек балалар сурдотехникалық құралдармен қамтамасыз етіледі;
</w:t>
      </w:r>
      <w:r>
        <w:br/>
      </w:r>
      <w:r>
        <w:rPr>
          <w:rFonts w:ascii="Times New Roman"/>
          <w:b w:val="false"/>
          <w:i w:val="false"/>
          <w:color w:val="000000"/>
          <w:sz w:val="28"/>
        </w:rPr>
        <w:t>
      1, 2-топ мүгедектері, мүгедек балалар тифлотехникалық құралдармен қамтамасыз етіледі;
</w:t>
      </w:r>
      <w:r>
        <w:br/>
      </w:r>
      <w:r>
        <w:rPr>
          <w:rFonts w:ascii="Times New Roman"/>
          <w:b w:val="false"/>
          <w:i w:val="false"/>
          <w:color w:val="000000"/>
          <w:sz w:val="28"/>
        </w:rPr>
        <w:t>
      1, 2, 3-топ мүгедектері, мүгедек балалар мiндеттi гигиеналық құралдармен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мiндеттi гигиеналық құралдармен қамтамасыз ету немесе одан бас тарту туралы шешімі - хабарласқан күннен бастап бір күн ішінде;
</w:t>
      </w:r>
      <w:r>
        <w:br/>
      </w:r>
      <w:r>
        <w:rPr>
          <w:rFonts w:ascii="Times New Roman"/>
          <w:b w:val="false"/>
          <w:i w:val="false"/>
          <w:color w:val="000000"/>
          <w:sz w:val="28"/>
        </w:rPr>
        <w:t>
      2) мiндеттi гигиеналық құралдармен қамтамасыз етуде қажетті құжаттарды тапсырған кезде кезек күтуге рұқсат берілген ең ұзақ уақыт - 20 минут;
</w:t>
      </w:r>
      <w:r>
        <w:br/>
      </w:r>
      <w:r>
        <w:rPr>
          <w:rFonts w:ascii="Times New Roman"/>
          <w:b w:val="false"/>
          <w:i w:val="false"/>
          <w:color w:val="000000"/>
          <w:sz w:val="28"/>
        </w:rPr>
        <w:t>
      3) мiндеттi гигиеналық құралдарды алған кезде кезек күтуге рұқсат берілген ең ұзақ уақыт мөлшері - 20 минут;
</w:t>
      </w:r>
      <w:r>
        <w:br/>
      </w:r>
      <w:r>
        <w:rPr>
          <w:rFonts w:ascii="Times New Roman"/>
          <w:b w:val="false"/>
          <w:i w:val="false"/>
          <w:color w:val="000000"/>
          <w:sz w:val="28"/>
        </w:rPr>
        <w:t>
      4) сурдотехникалық, тифлотехникалық құралдарды алуға қажетті құжаттарды тапсырғанда және алған кезде кезек күтуге рұқсат берілген ең ұзақ уақыт - 20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қабырғаларда,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4-кабинетіне жүргізіледі, тұтынушыларды қабылдау үшін терезелермен, өтініш толтыру үлгілері мен қажетті құжаттардың тізбесі, кезек күту үшін орындықтар мен үстелдермен жабдықталған, ғимарат мүмкіндіктері шектеулі адамдар үшін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осы стандарттың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2-қосымшасына </w:t>
      </w:r>
      <w:r>
        <w:rPr>
          <w:rFonts w:ascii="Times New Roman"/>
          <w:b w:val="false"/>
          <w:i w:val="false"/>
          <w:color w:val="000000"/>
          <w:sz w:val="28"/>
        </w:rPr>
        <w:t>
 сәйкес орнын толтырушы құралдардың түріне байланысты өтінішке мына құжаттар қоса беріледі:
</w:t>
      </w:r>
      <w:r>
        <w:br/>
      </w:r>
      <w:r>
        <w:rPr>
          <w:rFonts w:ascii="Times New Roman"/>
          <w:b w:val="false"/>
          <w:i w:val="false"/>
          <w:color w:val="000000"/>
          <w:sz w:val="28"/>
        </w:rPr>
        <w:t>
      1) жеке куәліктің көшірмесі (паспорт, балалардың туу туралы куәлігі);
</w:t>
      </w:r>
      <w:r>
        <w:br/>
      </w:r>
      <w:r>
        <w:rPr>
          <w:rFonts w:ascii="Times New Roman"/>
          <w:b w:val="false"/>
          <w:i w:val="false"/>
          <w:color w:val="000000"/>
          <w:sz w:val="28"/>
        </w:rPr>
        <w:t>
      2) Қазақстан Республикасы Еңбек және халықты әлеуметтік қорғау министрлігінің Астана қаласы бойынша департаментінің медициналық-әлеуметтік комиссиясымен берілген (бұдан әрі - МӘС) мүгедекті оңалту бағдарламасының көшірмесі (мекен-жайы: Астана қаласы, Иманбаева көшесі, 68а, жұмыс кестесі: жұмыс күндері сағат 9.00-ден 18.00-ге дейін, түскі үзіліс сағат 13.00-ден 14.00-ге дейін, телефоны: 21-93-66);
</w:t>
      </w:r>
      <w:r>
        <w:br/>
      </w:r>
      <w:r>
        <w:rPr>
          <w:rFonts w:ascii="Times New Roman"/>
          <w:b w:val="false"/>
          <w:i w:val="false"/>
          <w:color w:val="000000"/>
          <w:sz w:val="28"/>
        </w:rPr>
        <w:t>
      3) Қазақстан Республикасы Еңбек және халықты әлеуметтік қорғау министрлігінің "Астана қаласы бойынша Зейнетақыларды төлеу жөніндегі мемлекеттік орталығы" (бұдан әрі - МЗТО) берген зейнетақы куәлігінің көшірмесі (мекен-жайы: Астана қаласы, Иманбаева көшесі, 68а, жұмыс кестесі: жұмыс күндері қабылдау сағат 9.00-ден 16.00-ге дейін, түскі үзіліс сағат 13.00-ден 14.00-ге дейін, телефондары: 21-58-10, 21-65-04);
</w:t>
      </w:r>
      <w:r>
        <w:br/>
      </w:r>
      <w:r>
        <w:rPr>
          <w:rFonts w:ascii="Times New Roman"/>
          <w:b w:val="false"/>
          <w:i w:val="false"/>
          <w:color w:val="000000"/>
          <w:sz w:val="28"/>
        </w:rPr>
        <w:t>
      4) МӘС берген мүгедектігі туралы анықтаманың көшірмесі қоса беріледі (мекен-жайы: Астана қаласы, Иманбаева көшесі, 68а, жұмыс кестесі: жұмыс күндері сағат 9.00-ден 18.00-ге дейін, түскі үзіліс сағат 13.00-ден 14.00-ге дейін, телефоны: 21-93-66.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Иманбаева көшесі 68а, 4-кабинет.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ардагерлер мен мүгедектермен жұмыс жөніндегі бөліміне мына мекен-жай бойынша: Астана қаласы, Иманбаева көшесі, 68а, 4-кабинетке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Мүгедек немесе оның сенімді тұлғасы сурдотехникалық, тифлотехникалық және мiндеттi гигиеналық құралдарды алған кезде мерзімі, тұтынушының тегі мен қолы көрсетілген ведомость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Сурдотехникалық, тифлотехникалық және мiндеттi гигиеналық құралдарды алу Департаментте, Астана қаласы, Иманбаева көшесі, 68а, 4-кабинетке ардагерлер мен мүгедектермен жұмыс жөніндегі бөлімге өзінің баруымен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 мүгедек қайтыс болғанда немесе Астана қаласының тіркелімінен шығарылғанда тоқтатылады.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мемлекеттік қызмет көрсетуден мына жағдайларда:
</w:t>
      </w:r>
      <w:r>
        <w:br/>
      </w:r>
      <w:r>
        <w:rPr>
          <w:rFonts w:ascii="Times New Roman"/>
          <w:b w:val="false"/>
          <w:i w:val="false"/>
          <w:color w:val="000000"/>
          <w:sz w:val="28"/>
        </w:rPr>
        <w:t>
      1. еңбектік мертігудің салдарынан;
</w:t>
      </w:r>
      <w:r>
        <w:br/>
      </w:r>
      <w:r>
        <w:rPr>
          <w:rFonts w:ascii="Times New Roman"/>
          <w:b w:val="false"/>
          <w:i w:val="false"/>
          <w:color w:val="000000"/>
          <w:sz w:val="28"/>
        </w:rPr>
        <w:t>
      2. егер сурдотехникалық, тифлотехникалық құралдарды пайдаланудың белгіленген мерзімінен бұрын өтініш берілсе;
</w:t>
      </w:r>
      <w:r>
        <w:br/>
      </w:r>
      <w:r>
        <w:rPr>
          <w:rFonts w:ascii="Times New Roman"/>
          <w:b w:val="false"/>
          <w:i w:val="false"/>
          <w:color w:val="000000"/>
          <w:sz w:val="28"/>
        </w:rPr>
        <w:t>
      3. егер мiндеттi гигиеналық құралдарды пайдаланудың белгіленген мерзімінен бұрын өтініш берілсе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4-кабинетке, ардагерлер мен мүгедектермен жұмыс жөніндегі бөлім бастығы, телефоны: 21-09-48, электрондық мекен-жайы: deptrud@at.kz.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қабылданады: Астана қаласы, Иманбаева көшесі, 68а, 12-кабинет.
</w:t>
      </w:r>
      <w:r>
        <w:br/>
      </w:r>
      <w:r>
        <w:rPr>
          <w:rFonts w:ascii="Times New Roman"/>
          <w:b w:val="false"/>
          <w:i w:val="false"/>
          <w:color w:val="000000"/>
          <w:sz w:val="28"/>
        </w:rPr>
        <w:t>
      Бөлім бастығы, телефоны: 21-09-48, 4-кабинет.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ол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бастығы, 4-кабинет, телефоны: 21-09-48.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Бөлімнің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Астана қаласы әкімдігінің жұмыс регламентіне сәйкес. Телефон: 75-21-68.
</w:t>
      </w:r>
      <w:r>
        <w:br/>
      </w:r>
      <w:r>
        <w:rPr>
          <w:rFonts w:ascii="Times New Roman"/>
          <w:b w:val="false"/>
          <w:i w:val="false"/>
          <w:color w:val="000000"/>
          <w:sz w:val="28"/>
        </w:rPr>
        <w:t>
      Астана қаласы әкімінің аппараты. мекен-жайы: Астана қаласы, Бейбітшілік көшесі, 11, қала Әкімінің сайты www. Astana. kz.  Қазақстан Республикасы Еңбек және халықты әлеуметтік қорғау министрлігі, Астана қаласы, Министрлік үйі, 35-көше,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қаласының Жұмыспен
</w:t>
      </w:r>
      <w:r>
        <w:br/>
      </w:r>
      <w:r>
        <w:rPr>
          <w:rFonts w:ascii="Times New Roman"/>
          <w:b w:val="false"/>
          <w:i w:val="false"/>
          <w:color w:val="000000"/>
          <w:sz w:val="28"/>
        </w:rPr>
        <w:t>
                                       қамту және әлеуметтік
</w:t>
      </w:r>
      <w:r>
        <w:br/>
      </w:r>
      <w:r>
        <w:rPr>
          <w:rFonts w:ascii="Times New Roman"/>
          <w:b w:val="false"/>
          <w:i w:val="false"/>
          <w:color w:val="000000"/>
          <w:sz w:val="28"/>
        </w:rPr>
        <w:t>
                                       бағдарламалар департаментінің
</w:t>
      </w:r>
      <w:r>
        <w:br/>
      </w:r>
      <w:r>
        <w:rPr>
          <w:rFonts w:ascii="Times New Roman"/>
          <w:b w:val="false"/>
          <w:i w:val="false"/>
          <w:color w:val="000000"/>
          <w:sz w:val="28"/>
        </w:rPr>
        <w:t>
                                       директоры
</w:t>
      </w:r>
      <w:r>
        <w:br/>
      </w:r>
      <w:r>
        <w:rPr>
          <w:rFonts w:ascii="Times New Roman"/>
          <w:b w:val="false"/>
          <w:i w:val="false"/>
          <w:color w:val="000000"/>
          <w:sz w:val="28"/>
        </w:rPr>
        <w:t>
                                       мекен-жайы ________________
</w:t>
      </w:r>
      <w:r>
        <w:br/>
      </w:r>
      <w:r>
        <w:rPr>
          <w:rFonts w:ascii="Times New Roman"/>
          <w:b w:val="false"/>
          <w:i w:val="false"/>
          <w:color w:val="000000"/>
          <w:sz w:val="28"/>
        </w:rPr>
        <w:t>
                                       ___________________________
</w:t>
      </w:r>
      <w:r>
        <w:br/>
      </w:r>
      <w:r>
        <w:rPr>
          <w:rFonts w:ascii="Times New Roman"/>
          <w:b w:val="false"/>
          <w:i w:val="false"/>
          <w:color w:val="000000"/>
          <w:sz w:val="28"/>
        </w:rPr>
        <w:t>
                                       ________________ топ мүгедегі
</w:t>
      </w:r>
      <w:r>
        <w:br/>
      </w: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міндетті гигиеналық құралдарды-памперстерді, үлкен
</w:t>
      </w:r>
      <w:r>
        <w:br/>
      </w:r>
      <w:r>
        <w:rPr>
          <w:rFonts w:ascii="Times New Roman"/>
          <w:b w:val="false"/>
          <w:i w:val="false"/>
          <w:color w:val="000000"/>
          <w:sz w:val="28"/>
        </w:rPr>
        <w:t>
дәрет, кіші дәрет қабылдағыштарды (керегін сызу қажет) ___ топ
</w:t>
      </w:r>
      <w:r>
        <w:br/>
      </w:r>
      <w:r>
        <w:rPr>
          <w:rFonts w:ascii="Times New Roman"/>
          <w:b w:val="false"/>
          <w:i w:val="false"/>
          <w:color w:val="000000"/>
          <w:sz w:val="28"/>
        </w:rPr>
        <w:t>
мүгедегі _______________________________
</w:t>
      </w:r>
      <w:r>
        <w:br/>
      </w:r>
      <w:r>
        <w:rPr>
          <w:rFonts w:ascii="Times New Roman"/>
          <w:b w:val="false"/>
          <w:i w:val="false"/>
          <w:color w:val="000000"/>
          <w:sz w:val="28"/>
        </w:rPr>
        <w:t>
           (мүгедектің тегі, аты-жөні)
</w:t>
      </w:r>
      <w:r>
        <w:br/>
      </w:r>
      <w:r>
        <w:rPr>
          <w:rFonts w:ascii="Times New Roman"/>
          <w:b w:val="false"/>
          <w:i w:val="false"/>
          <w:color w:val="000000"/>
          <w:sz w:val="28"/>
        </w:rPr>
        <w:t>
мүгедекті оңалту бағдарламасына сәйкес ұсынуды сұраймын.
</w:t>
      </w:r>
      <w:r>
        <w:br/>
      </w:r>
      <w:r>
        <w:rPr>
          <w:rFonts w:ascii="Times New Roman"/>
          <w:b w:val="false"/>
          <w:i w:val="false"/>
          <w:color w:val="000000"/>
          <w:sz w:val="28"/>
        </w:rPr>
        <w:t>
      ҚР ҚК 177-бабының 1, 2, 3-тармақтарымен және 325-бабының
</w:t>
      </w:r>
      <w:r>
        <w:br/>
      </w:r>
      <w:r>
        <w:rPr>
          <w:rFonts w:ascii="Times New Roman"/>
          <w:b w:val="false"/>
          <w:i w:val="false"/>
          <w:color w:val="000000"/>
          <w:sz w:val="28"/>
        </w:rPr>
        <w:t>
1, 2, 3-тармақтарымен таныстым, жалған және дұрыс емес (жасанды)
</w:t>
      </w:r>
      <w:r>
        <w:br/>
      </w:r>
      <w:r>
        <w:rPr>
          <w:rFonts w:ascii="Times New Roman"/>
          <w:b w:val="false"/>
          <w:i w:val="false"/>
          <w:color w:val="000000"/>
          <w:sz w:val="28"/>
        </w:rPr>
        <w:t>
ақпараттар мен құжаттарды ұсынуға жауапкершілік жөнінде ескертілді.
</w:t>
      </w:r>
    </w:p>
    <w:p>
      <w:pPr>
        <w:spacing w:after="0"/>
        <w:ind w:left="0"/>
        <w:jc w:val="both"/>
      </w:pPr>
      <w:r>
        <w:rPr>
          <w:rFonts w:ascii="Times New Roman"/>
          <w:b w:val="false"/>
          <w:i w:val="false"/>
          <w:color w:val="000000"/>
          <w:sz w:val="28"/>
        </w:rPr>
        <w:t>
      Қолы _____________                 Мерзімі
</w:t>
      </w:r>
      <w:r>
        <w:rPr>
          <w:rFonts w:ascii="Times New Roman"/>
          <w:b/>
          <w:i w:val="false"/>
          <w:color w:val="000000"/>
          <w:sz w:val="28"/>
        </w:rPr>
        <w:t>
 _____________
</w:t>
      </w:r>
      <w:r>
        <w:rPr>
          <w:rFonts w:ascii="Times New Roman"/>
          <w:b w:val="false"/>
          <w:i w:val="false"/>
          <w:color w:val="000000"/>
          <w:sz w:val="28"/>
        </w:rPr>
        <w:t>
</w:t>
      </w:r>
      <w:r>
        <w:br/>
      </w:r>
      <w:r>
        <w:rPr>
          <w:rFonts w:ascii="Times New Roman"/>
          <w:b w:val="false"/>
          <w:i w:val="false"/>
          <w:color w:val="000000"/>
          <w:sz w:val="28"/>
        </w:rPr>
        <w:t>
_______________________________               ______________________
</w:t>
      </w:r>
      <w:r>
        <w:br/>
      </w:r>
      <w:r>
        <w:rPr>
          <w:rFonts w:ascii="Times New Roman"/>
          <w:b w:val="false"/>
          <w:i w:val="false"/>
          <w:color w:val="000000"/>
          <w:sz w:val="28"/>
        </w:rPr>
        <w:t>
құжатты қабылдаған адамның лауазымы                     қолы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қаласының Жұмыспен
</w:t>
      </w:r>
      <w:r>
        <w:br/>
      </w:r>
      <w:r>
        <w:rPr>
          <w:rFonts w:ascii="Times New Roman"/>
          <w:b w:val="false"/>
          <w:i w:val="false"/>
          <w:color w:val="000000"/>
          <w:sz w:val="28"/>
        </w:rPr>
        <w:t>
                                       қамту және әлеуметтік
</w:t>
      </w:r>
      <w:r>
        <w:br/>
      </w:r>
      <w:r>
        <w:rPr>
          <w:rFonts w:ascii="Times New Roman"/>
          <w:b w:val="false"/>
          <w:i w:val="false"/>
          <w:color w:val="000000"/>
          <w:sz w:val="28"/>
        </w:rPr>
        <w:t>
                                       бағдарламалар департаментінің
</w:t>
      </w:r>
      <w:r>
        <w:br/>
      </w:r>
      <w:r>
        <w:rPr>
          <w:rFonts w:ascii="Times New Roman"/>
          <w:b w:val="false"/>
          <w:i w:val="false"/>
          <w:color w:val="000000"/>
          <w:sz w:val="28"/>
        </w:rPr>
        <w:t>
                                       директоры
</w:t>
      </w:r>
      <w:r>
        <w:br/>
      </w:r>
      <w:r>
        <w:rPr>
          <w:rFonts w:ascii="Times New Roman"/>
          <w:b w:val="false"/>
          <w:i w:val="false"/>
          <w:color w:val="000000"/>
          <w:sz w:val="28"/>
        </w:rPr>
        <w:t>
                                       мекен-жайы ________________
</w:t>
      </w:r>
      <w:r>
        <w:br/>
      </w:r>
      <w:r>
        <w:rPr>
          <w:rFonts w:ascii="Times New Roman"/>
          <w:b w:val="false"/>
          <w:i w:val="false"/>
          <w:color w:val="000000"/>
          <w:sz w:val="28"/>
        </w:rPr>
        <w:t>
                                       ___________________________
</w:t>
      </w:r>
      <w:r>
        <w:br/>
      </w:r>
      <w:r>
        <w:rPr>
          <w:rFonts w:ascii="Times New Roman"/>
          <w:b w:val="false"/>
          <w:i w:val="false"/>
          <w:color w:val="000000"/>
          <w:sz w:val="28"/>
        </w:rPr>
        <w:t>
                                       ________________ топ мүгедегі
</w:t>
      </w:r>
      <w:r>
        <w:br/>
      </w: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маған ұсынылған мүгедекті оңалту бағдарламасының жеке
</w:t>
      </w:r>
      <w:r>
        <w:br/>
      </w:r>
      <w:r>
        <w:rPr>
          <w:rFonts w:ascii="Times New Roman"/>
          <w:b w:val="false"/>
          <w:i w:val="false"/>
          <w:color w:val="000000"/>
          <w:sz w:val="28"/>
        </w:rPr>
        <w:t>
картасына сәйкес тифло-техникалық құралдарды (керегін сызу қажет)
</w:t>
      </w:r>
      <w:r>
        <w:br/>
      </w:r>
      <w:r>
        <w:rPr>
          <w:rFonts w:ascii="Times New Roman"/>
          <w:b w:val="false"/>
          <w:i w:val="false"/>
          <w:color w:val="000000"/>
          <w:sz w:val="28"/>
        </w:rPr>
        <w:t>
беруіңізді сұраймын._______________________________________________
</w:t>
      </w:r>
      <w:r>
        <w:br/>
      </w:r>
      <w:r>
        <w:rPr>
          <w:rFonts w:ascii="Times New Roman"/>
          <w:b w:val="false"/>
          <w:i w:val="false"/>
          <w:color w:val="000000"/>
          <w:sz w:val="28"/>
        </w:rPr>
        <w:t>
                          (орнын толтыру құралдарының атауы)
</w:t>
      </w:r>
    </w:p>
    <w:p>
      <w:pPr>
        <w:spacing w:after="0"/>
        <w:ind w:left="0"/>
        <w:jc w:val="both"/>
      </w:pPr>
      <w:r>
        <w:rPr>
          <w:rFonts w:ascii="Times New Roman"/>
          <w:b w:val="false"/>
          <w:i w:val="false"/>
          <w:color w:val="000000"/>
          <w:sz w:val="28"/>
        </w:rPr>
        <w:t>
      Қолы _____________            Мерзімі
</w:t>
      </w:r>
      <w:r>
        <w:rPr>
          <w:rFonts w:ascii="Times New Roman"/>
          <w:b/>
          <w:i w:val="false"/>
          <w:color w:val="000000"/>
          <w:sz w:val="28"/>
        </w:rPr>
        <w:t>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қабылдаған маманның тегі, аты-жөні________________
</w:t>
      </w:r>
    </w:p>
    <w:p>
      <w:pPr>
        <w:spacing w:after="0"/>
        <w:ind w:left="0"/>
        <w:jc w:val="both"/>
      </w:pPr>
      <w:r>
        <w:rPr>
          <w:rFonts w:ascii="Times New Roman"/>
          <w:b w:val="false"/>
          <w:i w:val="false"/>
          <w:color w:val="000000"/>
          <w:sz w:val="28"/>
        </w:rPr>
        <w:t>
      Өтініш азамат ______________________________қоса берілген
</w:t>
      </w:r>
      <w:r>
        <w:br/>
      </w:r>
      <w:r>
        <w:rPr>
          <w:rFonts w:ascii="Times New Roman"/>
          <w:b w:val="false"/>
          <w:i w:val="false"/>
          <w:color w:val="000000"/>
          <w:sz w:val="28"/>
        </w:rPr>
        <w:t>
_________дана құжаттарымен "__" ________200 ___ жылы қабылданды.
</w:t>
      </w:r>
    </w:p>
    <w:p>
      <w:pPr>
        <w:spacing w:after="0"/>
        <w:ind w:left="0"/>
        <w:jc w:val="both"/>
      </w:pPr>
      <w:r>
        <w:rPr>
          <w:rFonts w:ascii="Times New Roman"/>
          <w:b w:val="false"/>
          <w:i w:val="false"/>
          <w:color w:val="000000"/>
          <w:sz w:val="28"/>
        </w:rPr>
        <w:t>
__________________________________           ______________________
</w:t>
      </w:r>
      <w:r>
        <w:br/>
      </w:r>
      <w:r>
        <w:rPr>
          <w:rFonts w:ascii="Times New Roman"/>
          <w:b w:val="false"/>
          <w:i w:val="false"/>
          <w:color w:val="000000"/>
          <w:sz w:val="28"/>
        </w:rPr>
        <w:t>
құжатты қабылдаған адамның лауазымы                   қолы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
</w:t>
      </w:r>
      <w:r>
        <w:rPr>
          <w:rFonts w:ascii="Times New Roman"/>
          <w:b w:val="false"/>
          <w:i w:val="false"/>
          <w:color w:val="000000"/>
          <w:sz w:val="28"/>
        </w:rPr>
        <w:t>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__________________шешімімен_____________________________
</w:t>
      </w:r>
      <w:r>
        <w:br/>
      </w:r>
      <w:r>
        <w:rPr>
          <w:rFonts w:ascii="Times New Roman"/>
          <w:b w:val="false"/>
          <w:i w:val="false"/>
          <w:color w:val="000000"/>
          <w:sz w:val="28"/>
        </w:rPr>
        <w:t>
        (шешім кіммен шығарылды) (медициналық-әлеуметтік мекеменің
</w:t>
      </w:r>
      <w:r>
        <w:br/>
      </w:r>
      <w:r>
        <w:rPr>
          <w:rFonts w:ascii="Times New Roman"/>
          <w:b w:val="false"/>
          <w:i w:val="false"/>
          <w:color w:val="000000"/>
          <w:sz w:val="28"/>
        </w:rPr>
        <w:t>
                                           түрін көрсету)
</w:t>
      </w:r>
      <w:r>
        <w:br/>
      </w:r>
      <w:r>
        <w:rPr>
          <w:rFonts w:ascii="Times New Roman"/>
          <w:b w:val="false"/>
          <w:i w:val="false"/>
          <w:color w:val="000000"/>
          <w:sz w:val="28"/>
        </w:rPr>
        <w:t>
________________________________ресімдеуден бас тартылғандығы
</w:t>
      </w:r>
      <w:r>
        <w:br/>
      </w:r>
      <w:r>
        <w:rPr>
          <w:rFonts w:ascii="Times New Roman"/>
          <w:b w:val="false"/>
          <w:i w:val="false"/>
          <w:color w:val="000000"/>
          <w:sz w:val="28"/>
        </w:rPr>
        <w:t>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453"/>
        <w:gridCol w:w="2453"/>
        <w:gridCol w:w="2273"/>
      </w:tblGrid>
      <w:tr>
        <w:trPr>
          <w:trHeight w:val="6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w:t>
            </w:r>
            <w:r>
              <w:br/>
            </w:r>
            <w:r>
              <w:rPr>
                <w:rFonts w:ascii="Times New Roman"/>
                <w:b w:val="false"/>
                <w:i w:val="false"/>
                <w:color w:val="000000"/>
                <w:sz w:val="20"/>
              </w:rPr>
              <w:t>
мәні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3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31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оқи-
</w:t>
            </w:r>
            <w:r>
              <w:br/>
            </w:r>
            <w:r>
              <w:rPr>
                <w:rFonts w:ascii="Times New Roman"/>
                <w:b w:val="false"/>
                <w:i w:val="false"/>
                <w:color w:val="000000"/>
                <w:sz w:val="20"/>
              </w:rPr>
              <w:t>
ғаларының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3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w:t>
            </w:r>
            <w:r>
              <w:br/>
            </w:r>
            <w:r>
              <w:rPr>
                <w:rFonts w:ascii="Times New Roman"/>
                <w:b w:val="false"/>
                <w:i w:val="false"/>
                <w:color w:val="000000"/>
                <w:sz w:val="20"/>
              </w:rPr>
              <w:t>
минуттан аспайтын уақыт
</w:t>
            </w:r>
            <w:r>
              <w:br/>
            </w:r>
            <w:r>
              <w:rPr>
                <w:rFonts w:ascii="Times New Roman"/>
                <w:b w:val="false"/>
                <w:i w:val="false"/>
                <w:color w:val="000000"/>
                <w:sz w:val="20"/>
              </w:rPr>
              <w:t>
күткен тұтынушылардың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3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
</w:t>
            </w:r>
            <w:r>
              <w:br/>
            </w:r>
            <w:r>
              <w:rPr>
                <w:rFonts w:ascii="Times New Roman"/>
                <w:b w:val="false"/>
                <w:i w:val="false"/>
                <w:color w:val="000000"/>
                <w:sz w:val="20"/>
              </w:rPr>
              <w:t>
нің сапасына қанағаттанған
</w:t>
            </w:r>
            <w:r>
              <w:br/>
            </w:r>
            <w:r>
              <w:rPr>
                <w:rFonts w:ascii="Times New Roman"/>
                <w:b w:val="false"/>
                <w:i w:val="false"/>
                <w:color w:val="000000"/>
                <w:sz w:val="20"/>
              </w:rPr>
              <w:t>
тұтынушылардың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8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төлемдер, есеп айырысулар
</w:t>
            </w:r>
            <w:r>
              <w:br/>
            </w:r>
            <w:r>
              <w:rPr>
                <w:rFonts w:ascii="Times New Roman"/>
                <w:b w:val="false"/>
                <w:i w:val="false"/>
                <w:color w:val="000000"/>
                <w:sz w:val="20"/>
              </w:rPr>
              <w:t>
және т.б.)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31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ақпаратқа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31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w:t>
            </w:r>
            <w:r>
              <w:br/>
            </w:r>
            <w:r>
              <w:rPr>
                <w:rFonts w:ascii="Times New Roman"/>
                <w:b w:val="false"/>
                <w:i w:val="false"/>
                <w:color w:val="000000"/>
                <w:sz w:val="20"/>
              </w:rPr>
              <w:t>
реттен тапсырған оқиғалардың
</w:t>
            </w:r>
            <w:r>
              <w:br/>
            </w:r>
            <w:r>
              <w:rPr>
                <w:rFonts w:ascii="Times New Roman"/>
                <w:b w:val="false"/>
                <w:i w:val="false"/>
                <w:color w:val="000000"/>
                <w:sz w:val="20"/>
              </w:rPr>
              <w:t>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16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30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шағымдар-
</w:t>
            </w:r>
            <w:r>
              <w:br/>
            </w:r>
            <w:r>
              <w:rPr>
                <w:rFonts w:ascii="Times New Roman"/>
                <w:b w:val="false"/>
                <w:i w:val="false"/>
                <w:color w:val="000000"/>
                <w:sz w:val="20"/>
              </w:rPr>
              <w:t>
дың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24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қанағаттанған
</w:t>
            </w:r>
            <w:r>
              <w:br/>
            </w:r>
            <w:r>
              <w:rPr>
                <w:rFonts w:ascii="Times New Roman"/>
                <w:b w:val="false"/>
                <w:i w:val="false"/>
                <w:color w:val="000000"/>
                <w:sz w:val="20"/>
              </w:rPr>
              <w:t>
тұтынушылардың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r>
        <w:trPr>
          <w:trHeight w:val="19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қа-
</w:t>
            </w:r>
            <w:r>
              <w:br/>
            </w:r>
            <w:r>
              <w:rPr>
                <w:rFonts w:ascii="Times New Roman"/>
                <w:b w:val="false"/>
                <w:i w:val="false"/>
                <w:color w:val="000000"/>
                <w:sz w:val="20"/>
              </w:rPr>
              <w:t>
нағаттанған тұтынушылардың %
</w:t>
            </w:r>
            <w:r>
              <w:br/>
            </w:r>
            <w:r>
              <w:rPr>
                <w:rFonts w:ascii="Times New Roman"/>
                <w:b w:val="false"/>
                <w:i w:val="false"/>
                <w:color w:val="000000"/>
                <w:sz w:val="20"/>
              </w:rPr>
              <w:t>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255"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сыпайы-
</w:t>
            </w:r>
            <w:r>
              <w:br/>
            </w:r>
            <w:r>
              <w:rPr>
                <w:rFonts w:ascii="Times New Roman"/>
                <w:b w:val="false"/>
                <w:i w:val="false"/>
                <w:color w:val="000000"/>
                <w:sz w:val="20"/>
              </w:rPr>
              <w:t>
лығына қанағаттанған тұтыну-
</w:t>
            </w:r>
            <w:r>
              <w:br/>
            </w:r>
            <w:r>
              <w:rPr>
                <w:rFonts w:ascii="Times New Roman"/>
                <w:b w:val="false"/>
                <w:i w:val="false"/>
                <w:color w:val="000000"/>
                <w:sz w:val="20"/>
              </w:rPr>
              <w:t>
шылардың % (үлесі)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