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2acb" w14:textId="5362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22-220қ Қаулысы. Астана қаласының Әділет департаментінде 2008 жылғы 13 наурызда нормативтік құқықтық кесімдерді мемлекеттік тіркеудің тізіліміне N 502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департаменті" мемлекеттік мекемесі (бұдан әрі - Департамент) көрсететін "Қорғаншылық және қамқоршылық жөнінде анықтама беру"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22-220қ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"Қорғаншылық және қамқоршылық жөнінде анықтама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қорғаншылық және қамқоршылық жөнінде анықтама беру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"Неке және отбасы туралы" Заңының 
</w:t>
      </w:r>
      <w:r>
        <w:rPr>
          <w:rFonts w:ascii="Times New Roman"/>
          <w:b w:val="false"/>
          <w:i w:val="false"/>
          <w:color w:val="000000"/>
          <w:sz w:val="28"/>
        </w:rPr>
        <w:t xml:space="preserve"> 100 </w:t>
      </w:r>
      <w:r>
        <w:rPr>
          <w:rFonts w:ascii="Times New Roman"/>
          <w:b w:val="false"/>
          <w:i w:val="false"/>
          <w:color w:val="000000"/>
          <w:sz w:val="28"/>
        </w:rPr>
        <w:t>
-
</w:t>
      </w:r>
      <w:r>
        <w:rPr>
          <w:rFonts w:ascii="Times New Roman"/>
          <w:b w:val="false"/>
          <w:i w:val="false"/>
          <w:color w:val="000000"/>
          <w:sz w:val="28"/>
        </w:rPr>
        <w:t xml:space="preserve"> 108 баптарына </w:t>
      </w:r>
      <w:r>
        <w:rPr>
          <w:rFonts w:ascii="Times New Roman"/>
          <w:b w:val="false"/>
          <w:i w:val="false"/>
          <w:color w:val="000000"/>
          <w:sz w:val="28"/>
        </w:rPr>
        <w:t>
,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1999 жылғы 24 маусымдағы N 842 "Адамдардың бала асырап алуына, оны қамқоршылыққа (қорғаншылыққа), патронатқа алуына болмайтын аурулардың тізбесін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арнайы қосымша білім беру және тәрбие жұмыстары бөлімі көрсетеді.
</w:t>
      </w:r>
      <w:r>
        <w:br/>
      </w:r>
      <w:r>
        <w:rPr>
          <w:rFonts w:ascii="Times New Roman"/>
          <w:b w:val="false"/>
          <w:i w:val="false"/>
          <w:color w:val="000000"/>
          <w:sz w:val="28"/>
        </w:rPr>
        <w:t>
      Қызмет көрсету орны: Астана қаласы, Бейбітшілік көшесі 11, 723 кабинет, телефон 75-25-12.
</w:t>
      </w:r>
      <w:r>
        <w:br/>
      </w:r>
      <w:r>
        <w:rPr>
          <w:rFonts w:ascii="Times New Roman"/>
          <w:b w:val="false"/>
          <w:i w:val="false"/>
          <w:color w:val="000000"/>
          <w:sz w:val="28"/>
        </w:rPr>
        <w:t>
      Ресми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қорғаншылық пен қамқоршылық жөнінде анықтама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7.Құжаттарды қарастыру мерзімі он бес жұмыс күні ішінде:
</w:t>
      </w:r>
      <w:r>
        <w:br/>
      </w:r>
      <w:r>
        <w:rPr>
          <w:rFonts w:ascii="Times New Roman"/>
          <w:b w:val="false"/>
          <w:i w:val="false"/>
          <w:color w:val="000000"/>
          <w:sz w:val="28"/>
        </w:rPr>
        <w:t>
      1) ұсынылған құжаттарға сараптама өтініш тіркелген күннен бастап он жұмыс күні ішінде жүргізіледі, анықтама бес жұмыс күні ішінде рәсімделіп, одан кейін өтініш берушіге беріледі.
</w:t>
      </w:r>
      <w:r>
        <w:br/>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ақпарат ресми ақпараттық көздерінде, Департамент фойесіндегі қабырғаларда, сондай-ақ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сағат 09.00-ден 13.00-ге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арнайы қосымша білім беру және тәрбие жұмыстары бөлімінде көрсетіледі, Астана қаласы, Бейбітшілік көшесі 11, 723 кабинет.
</w:t>
      </w:r>
      <w:r>
        <w:br/>
      </w:r>
      <w:r>
        <w:rPr>
          <w:rFonts w:ascii="Times New Roman"/>
          <w:b w:val="false"/>
          <w:i w:val="false"/>
          <w:color w:val="000000"/>
          <w:sz w:val="28"/>
        </w:rPr>
        <w:t>
      Департамент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Қорғаншылық пен қамқоршылық жөнінде анықтама алу үшін ұсынылады:
</w:t>
      </w:r>
      <w:r>
        <w:br/>
      </w:r>
      <w:r>
        <w:rPr>
          <w:rFonts w:ascii="Times New Roman"/>
          <w:b w:val="false"/>
          <w:i w:val="false"/>
          <w:color w:val="000000"/>
          <w:sz w:val="28"/>
        </w:rPr>
        <w:t>
      қорғаншылықты (қамқоршылықты) растайтын құжат көшірмесі, қорған туралы сот шешімі, екі жақтық патронат шарты;
</w:t>
      </w:r>
      <w:r>
        <w:br/>
      </w:r>
      <w:r>
        <w:rPr>
          <w:rFonts w:ascii="Times New Roman"/>
          <w:b w:val="false"/>
          <w:i w:val="false"/>
          <w:color w:val="000000"/>
          <w:sz w:val="28"/>
        </w:rPr>
        <w:t>
      өтініш берушінің жеке куәлігінің түпнұсқасы мен көшірмесі;
</w:t>
      </w:r>
      <w:r>
        <w:br/>
      </w:r>
      <w:r>
        <w:rPr>
          <w:rFonts w:ascii="Times New Roman"/>
          <w:b w:val="false"/>
          <w:i w:val="false"/>
          <w:color w:val="000000"/>
          <w:sz w:val="28"/>
        </w:rPr>
        <w:t>
      баланың жеке басын куәландыратын құжаттар - туу туралы куәлік түпнұсқасы мен көшірмесі, жеке куәлік түпнұсқасы мен көшірмесі;
</w:t>
      </w:r>
      <w:r>
        <w:br/>
      </w:r>
      <w:r>
        <w:rPr>
          <w:rFonts w:ascii="Times New Roman"/>
          <w:b w:val="false"/>
          <w:i w:val="false"/>
          <w:color w:val="000000"/>
          <w:sz w:val="28"/>
        </w:rPr>
        <w:t>
      мекенжайынан анықтама (Тұрғын үй департаментінің ақпараттық анықтамасы).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w:t>
      </w:r>
      <w:r>
        <w:rPr>
          <w:rFonts w:ascii="Times New Roman"/>
          <w:b w:val="false"/>
          <w:i w:val="false"/>
          <w:color w:val="000000"/>
          <w:sz w:val="28"/>
        </w:rPr>
        <w:t xml:space="preserve"> N 2 қосымшаларына </w:t>
      </w:r>
      <w:r>
        <w:rPr>
          <w:rFonts w:ascii="Times New Roman"/>
          <w:b w:val="false"/>
          <w:i w:val="false"/>
          <w:color w:val="000000"/>
          <w:sz w:val="28"/>
        </w:rPr>
        <w:t>
 сәйкес бланкілерді Департаменттің арнайы қосымша білім беру және тәрбие жұмыстары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Департаменттің арнайы қосымша білім беру және тәрбие жұмыстары бөлімі қызметкерлері тарапынан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Анықтама беруді Департаменттің арнайы қосымша білім беру және тәрбие жұмыстары бөлімінің қызметкері қабылданған құжаттар негізінде күнделікті жүзеге асырады.
</w:t>
      </w:r>
      <w:r>
        <w:br/>
      </w:r>
      <w:r>
        <w:rPr>
          <w:rFonts w:ascii="Times New Roman"/>
          <w:b w:val="false"/>
          <w:i w:val="false"/>
          <w:color w:val="000000"/>
          <w:sz w:val="28"/>
        </w:rPr>
        <w:t>
      Анықтама беру электрондық почта, сайт арқылы жүзеге асырылмайды.
</w:t>
      </w:r>
      <w:r>
        <w:br/>
      </w:r>
      <w:r>
        <w:rPr>
          <w:rFonts w:ascii="Times New Roman"/>
          <w:b w:val="false"/>
          <w:i w:val="false"/>
          <w:color w:val="000000"/>
          <w:sz w:val="28"/>
        </w:rPr>
        <w:t>
      Анықтама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берілетін анықтамалар мен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біреуін тұтынушы ұсынбаған жағдайда, Департамент мемлекеттік қызмет көрсетуден бас тартуы мүмкін.
</w:t>
      </w:r>
      <w:r>
        <w:br/>
      </w:r>
      <w:r>
        <w:rPr>
          <w:rFonts w:ascii="Times New Roman"/>
          <w:b w:val="false"/>
          <w:i w:val="false"/>
          <w:color w:val="000000"/>
          <w:sz w:val="28"/>
        </w:rPr>
        <w:t>
      Департамент бас тарту себебін алған соң тұтынушыға оларды алған соң бір жұмыс күні ішінде хабардар етеді және бас тарту себептерінің жазбаша негіздері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Департамент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департаментіне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Департамент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мен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773"/>
        <w:gridCol w:w="2633"/>
        <w:gridCol w:w="3473"/>
      </w:tblGrid>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
</w:t>
            </w:r>
            <w:r>
              <w:br/>
            </w:r>
            <w:r>
              <w:rPr>
                <w:rFonts w:ascii="Times New Roman"/>
                <w:b w:val="false"/>
                <w:i w:val="false"/>
                <w:color w:val="000000"/>
                <w:sz w:val="20"/>
              </w:rPr>
              <w:t>
дағы нысана-
</w:t>
            </w:r>
            <w:r>
              <w:br/>
            </w:r>
            <w:r>
              <w:rPr>
                <w:rFonts w:ascii="Times New Roman"/>
                <w:b w:val="false"/>
                <w:i w:val="false"/>
                <w:color w:val="000000"/>
                <w:sz w:val="20"/>
              </w:rPr>
              <w:t>
лы мәні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есепті жылдағы
</w:t>
            </w:r>
            <w:r>
              <w:br/>
            </w:r>
            <w:r>
              <w:rPr>
                <w:rFonts w:ascii="Times New Roman"/>
                <w:b w:val="false"/>
                <w:i w:val="false"/>
                <w:color w:val="000000"/>
                <w:sz w:val="20"/>
              </w:rPr>
              <w:t>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w:t>
            </w:r>
            <w:r>
              <w:br/>
            </w:r>
            <w:r>
              <w:rPr>
                <w:rFonts w:ascii="Times New Roman"/>
                <w:b w:val="false"/>
                <w:i w:val="false"/>
                <w:color w:val="000000"/>
                <w:sz w:val="20"/>
              </w:rPr>
              <w:t>
тапсырған сәттен
</w:t>
            </w:r>
            <w:r>
              <w:br/>
            </w:r>
            <w:r>
              <w:rPr>
                <w:rFonts w:ascii="Times New Roman"/>
                <w:b w:val="false"/>
                <w:i w:val="false"/>
                <w:color w:val="000000"/>
                <w:sz w:val="20"/>
              </w:rPr>
              <w:t>
бастап белгіленген
</w:t>
            </w:r>
            <w:r>
              <w:br/>
            </w:r>
            <w:r>
              <w:rPr>
                <w:rFonts w:ascii="Times New Roman"/>
                <w:b w:val="false"/>
                <w:i w:val="false"/>
                <w:color w:val="000000"/>
                <w:sz w:val="20"/>
              </w:rPr>
              <w:t>
мерзімде қызметті
</w:t>
            </w:r>
            <w:r>
              <w:br/>
            </w:r>
            <w:r>
              <w:rPr>
                <w:rFonts w:ascii="Times New Roman"/>
                <w:b w:val="false"/>
                <w:i w:val="false"/>
                <w:color w:val="000000"/>
                <w:sz w:val="20"/>
              </w:rPr>
              <w:t>
ұсыну жағдайларының
</w:t>
            </w:r>
            <w:r>
              <w:br/>
            </w:r>
            <w:r>
              <w:rPr>
                <w:rFonts w:ascii="Times New Roman"/>
                <w:b w:val="false"/>
                <w:i w:val="false"/>
                <w:color w:val="000000"/>
                <w:sz w:val="20"/>
              </w:rPr>
              <w:t>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w:t>
            </w:r>
            <w:r>
              <w:br/>
            </w:r>
            <w:r>
              <w:rPr>
                <w:rFonts w:ascii="Times New Roman"/>
                <w:b w:val="false"/>
                <w:i w:val="false"/>
                <w:color w:val="000000"/>
                <w:sz w:val="20"/>
              </w:rPr>
              <w:t>
кезекте 40 минуттан
</w:t>
            </w:r>
            <w:r>
              <w:br/>
            </w:r>
            <w:r>
              <w:rPr>
                <w:rFonts w:ascii="Times New Roman"/>
                <w:b w:val="false"/>
                <w:i w:val="false"/>
                <w:color w:val="000000"/>
                <w:sz w:val="20"/>
              </w:rPr>
              <w:t>
аспайтын уақыт күт-
</w:t>
            </w:r>
            <w:r>
              <w:br/>
            </w:r>
            <w:r>
              <w:rPr>
                <w:rFonts w:ascii="Times New Roman"/>
                <w:b w:val="false"/>
                <w:i w:val="false"/>
                <w:color w:val="000000"/>
                <w:sz w:val="20"/>
              </w:rPr>
              <w:t>
кен тұтынушылардың
</w:t>
            </w:r>
            <w:r>
              <w:br/>
            </w:r>
            <w:r>
              <w:rPr>
                <w:rFonts w:ascii="Times New Roman"/>
                <w:b w:val="false"/>
                <w:i w:val="false"/>
                <w:color w:val="000000"/>
                <w:sz w:val="20"/>
              </w:rPr>
              <w:t>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w:t>
            </w:r>
            <w:r>
              <w:br/>
            </w:r>
            <w:r>
              <w:rPr>
                <w:rFonts w:ascii="Times New Roman"/>
                <w:b w:val="false"/>
                <w:i w:val="false"/>
                <w:color w:val="000000"/>
                <w:sz w:val="20"/>
              </w:rPr>
              <w:t>
үдерісінің сапасына
</w:t>
            </w:r>
            <w:r>
              <w:br/>
            </w:r>
            <w:r>
              <w:rPr>
                <w:rFonts w:ascii="Times New Roman"/>
                <w:b w:val="false"/>
                <w:i w:val="false"/>
                <w:color w:val="000000"/>
                <w:sz w:val="20"/>
              </w:rPr>
              <w:t>
қанағаттанған тұты-
</w:t>
            </w:r>
            <w:r>
              <w:br/>
            </w:r>
            <w:r>
              <w:rPr>
                <w:rFonts w:ascii="Times New Roman"/>
                <w:b w:val="false"/>
                <w:i w:val="false"/>
                <w:color w:val="000000"/>
                <w:sz w:val="20"/>
              </w:rPr>
              <w:t>
нушылардың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w:t>
            </w:r>
            <w:r>
              <w:br/>
            </w:r>
            <w:r>
              <w:rPr>
                <w:rFonts w:ascii="Times New Roman"/>
                <w:b w:val="false"/>
                <w:i w:val="false"/>
                <w:color w:val="000000"/>
                <w:sz w:val="20"/>
              </w:rPr>
              <w:t>
(жүргізілген есеп-
</w:t>
            </w:r>
            <w:r>
              <w:br/>
            </w:r>
            <w:r>
              <w:rPr>
                <w:rFonts w:ascii="Times New Roman"/>
                <w:b w:val="false"/>
                <w:i w:val="false"/>
                <w:color w:val="000000"/>
                <w:sz w:val="20"/>
              </w:rPr>
              <w:t>
теулер, есеп айыры-
</w:t>
            </w:r>
            <w:r>
              <w:br/>
            </w:r>
            <w:r>
              <w:rPr>
                <w:rFonts w:ascii="Times New Roman"/>
                <w:b w:val="false"/>
                <w:i w:val="false"/>
                <w:color w:val="000000"/>
                <w:sz w:val="20"/>
              </w:rPr>
              <w:t>
сулар және т.б.)
</w:t>
            </w:r>
            <w:r>
              <w:br/>
            </w:r>
            <w:r>
              <w:rPr>
                <w:rFonts w:ascii="Times New Roman"/>
                <w:b w:val="false"/>
                <w:i w:val="false"/>
                <w:color w:val="000000"/>
                <w:sz w:val="20"/>
              </w:rPr>
              <w:t>
дұрыс ресімдеген
</w:t>
            </w:r>
            <w:r>
              <w:br/>
            </w:r>
            <w:r>
              <w:rPr>
                <w:rFonts w:ascii="Times New Roman"/>
                <w:b w:val="false"/>
                <w:i w:val="false"/>
                <w:color w:val="000000"/>
                <w:sz w:val="20"/>
              </w:rPr>
              <w:t>
жағдайдың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ұсыну
</w:t>
            </w:r>
            <w:r>
              <w:br/>
            </w:r>
            <w:r>
              <w:rPr>
                <w:rFonts w:ascii="Times New Roman"/>
                <w:b w:val="false"/>
                <w:i w:val="false"/>
                <w:color w:val="000000"/>
                <w:sz w:val="20"/>
              </w:rPr>
              <w:t>
тәртібі туралы са-
</w:t>
            </w:r>
            <w:r>
              <w:br/>
            </w:r>
            <w:r>
              <w:rPr>
                <w:rFonts w:ascii="Times New Roman"/>
                <w:b w:val="false"/>
                <w:i w:val="false"/>
                <w:color w:val="000000"/>
                <w:sz w:val="20"/>
              </w:rPr>
              <w:t>
паға және ақпаратқа
</w:t>
            </w:r>
            <w:r>
              <w:br/>
            </w:r>
            <w:r>
              <w:rPr>
                <w:rFonts w:ascii="Times New Roman"/>
                <w:b w:val="false"/>
                <w:i w:val="false"/>
                <w:color w:val="000000"/>
                <w:sz w:val="20"/>
              </w:rPr>
              <w:t>
қанағаттанған тұты-
</w:t>
            </w:r>
            <w:r>
              <w:br/>
            </w:r>
            <w:r>
              <w:rPr>
                <w:rFonts w:ascii="Times New Roman"/>
                <w:b w:val="false"/>
                <w:i w:val="false"/>
                <w:color w:val="000000"/>
                <w:sz w:val="20"/>
              </w:rPr>
              <w:t>
нушылардың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w:t>
            </w:r>
            <w:r>
              <w:br/>
            </w:r>
            <w:r>
              <w:rPr>
                <w:rFonts w:ascii="Times New Roman"/>
                <w:b w:val="false"/>
                <w:i w:val="false"/>
                <w:color w:val="000000"/>
                <w:sz w:val="20"/>
              </w:rPr>
              <w:t>
толтырылған және
</w:t>
            </w:r>
            <w:r>
              <w:br/>
            </w:r>
            <w:r>
              <w:rPr>
                <w:rFonts w:ascii="Times New Roman"/>
                <w:b w:val="false"/>
                <w:i w:val="false"/>
                <w:color w:val="000000"/>
                <w:sz w:val="20"/>
              </w:rPr>
              <w:t>
бірінші реттен тап-
</w:t>
            </w:r>
            <w:r>
              <w:br/>
            </w:r>
            <w:r>
              <w:rPr>
                <w:rFonts w:ascii="Times New Roman"/>
                <w:b w:val="false"/>
                <w:i w:val="false"/>
                <w:color w:val="000000"/>
                <w:sz w:val="20"/>
              </w:rPr>
              <w:t>
сырылған жағдайлар-
</w:t>
            </w:r>
            <w:r>
              <w:br/>
            </w:r>
            <w:r>
              <w:rPr>
                <w:rFonts w:ascii="Times New Roman"/>
                <w:b w:val="false"/>
                <w:i w:val="false"/>
                <w:color w:val="000000"/>
                <w:sz w:val="20"/>
              </w:rPr>
              <w:t>
дың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
</w:t>
            </w:r>
            <w:r>
              <w:br/>
            </w:r>
            <w:r>
              <w:rPr>
                <w:rFonts w:ascii="Times New Roman"/>
                <w:b w:val="false"/>
                <w:i w:val="false"/>
                <w:color w:val="000000"/>
                <w:sz w:val="20"/>
              </w:rPr>
              <w:t>
лы қол жетімді қыз-
</w:t>
            </w:r>
            <w:r>
              <w:br/>
            </w:r>
            <w:r>
              <w:rPr>
                <w:rFonts w:ascii="Times New Roman"/>
                <w:b w:val="false"/>
                <w:i w:val="false"/>
                <w:color w:val="000000"/>
                <w:sz w:val="20"/>
              </w:rPr>
              <w:t>
меттер туралы ақпа-
</w:t>
            </w:r>
            <w:r>
              <w:br/>
            </w:r>
            <w:r>
              <w:rPr>
                <w:rFonts w:ascii="Times New Roman"/>
                <w:b w:val="false"/>
                <w:i w:val="false"/>
                <w:color w:val="000000"/>
                <w:sz w:val="20"/>
              </w:rPr>
              <w:t>
раттың толықтығы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w:t>
            </w:r>
            <w:r>
              <w:br/>
            </w:r>
            <w:r>
              <w:rPr>
                <w:rFonts w:ascii="Times New Roman"/>
                <w:b w:val="false"/>
                <w:i w:val="false"/>
                <w:color w:val="000000"/>
                <w:sz w:val="20"/>
              </w:rPr>
              <w:t>
түрі бойынша қызмет
</w:t>
            </w:r>
            <w:r>
              <w:br/>
            </w:r>
            <w:r>
              <w:rPr>
                <w:rFonts w:ascii="Times New Roman"/>
                <w:b w:val="false"/>
                <w:i w:val="false"/>
                <w:color w:val="000000"/>
                <w:sz w:val="20"/>
              </w:rPr>
              <w:t>
көрсетілген тұтыну-
</w:t>
            </w:r>
            <w:r>
              <w:br/>
            </w:r>
            <w:r>
              <w:rPr>
                <w:rFonts w:ascii="Times New Roman"/>
                <w:b w:val="false"/>
                <w:i w:val="false"/>
                <w:color w:val="000000"/>
                <w:sz w:val="20"/>
              </w:rPr>
              <w:t>
шылардың жалпы
</w:t>
            </w:r>
            <w:r>
              <w:br/>
            </w:r>
            <w:r>
              <w:rPr>
                <w:rFonts w:ascii="Times New Roman"/>
                <w:b w:val="false"/>
                <w:i w:val="false"/>
                <w:color w:val="000000"/>
                <w:sz w:val="20"/>
              </w:rPr>
              <w:t>
санынан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қазіргі тәртібі қанағаттандырған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w:t>
            </w:r>
            <w:r>
              <w:br/>
            </w:r>
            <w:r>
              <w:rPr>
                <w:rFonts w:ascii="Times New Roman"/>
                <w:b w:val="false"/>
                <w:i w:val="false"/>
                <w:color w:val="000000"/>
                <w:sz w:val="20"/>
              </w:rPr>
              <w:t>
қазіргі мерзімі қанағаттандырған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
</w:t>
            </w:r>
            <w:r>
              <w:br/>
            </w:r>
            <w:r>
              <w:rPr>
                <w:rFonts w:ascii="Times New Roman"/>
                <w:b w:val="false"/>
                <w:i w:val="false"/>
                <w:color w:val="000000"/>
                <w:sz w:val="20"/>
              </w:rPr>
              <w:t>
дің сыпайылығы қа-
</w:t>
            </w:r>
            <w:r>
              <w:br/>
            </w:r>
            <w:r>
              <w:rPr>
                <w:rFonts w:ascii="Times New Roman"/>
                <w:b w:val="false"/>
                <w:i w:val="false"/>
                <w:color w:val="000000"/>
                <w:sz w:val="20"/>
              </w:rPr>
              <w:t>
нағаттандырған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 әкімінің қаулысына қосымшадан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үзінді көшірме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               N _________200__жығы "___" _________
</w:t>
      </w:r>
    </w:p>
    <w:p>
      <w:pPr>
        <w:spacing w:after="0"/>
        <w:ind w:left="0"/>
        <w:jc w:val="both"/>
      </w:pPr>
      <w:r>
        <w:rPr>
          <w:rFonts w:ascii="Times New Roman"/>
          <w:b w:val="false"/>
          <w:i w:val="false"/>
          <w:color w:val="000000"/>
          <w:sz w:val="28"/>
        </w:rPr>
        <w:t>
Ата-анасының қамқорлығынсыз қалған,
</w:t>
      </w:r>
      <w:r>
        <w:br/>
      </w:r>
      <w:r>
        <w:rPr>
          <w:rFonts w:ascii="Times New Roman"/>
          <w:b w:val="false"/>
          <w:i w:val="false"/>
          <w:color w:val="000000"/>
          <w:sz w:val="28"/>
        </w:rPr>
        <w:t>
кәмелетке толмаған балаларға
</w:t>
      </w:r>
      <w:r>
        <w:br/>
      </w:r>
      <w:r>
        <w:rPr>
          <w:rFonts w:ascii="Times New Roman"/>
          <w:b w:val="false"/>
          <w:i w:val="false"/>
          <w:color w:val="000000"/>
          <w:sz w:val="28"/>
        </w:rPr>
        <w:t>
қорғаншылық пен қамқоршылық
</w:t>
      </w:r>
      <w:r>
        <w:br/>
      </w:r>
      <w:r>
        <w:rPr>
          <w:rFonts w:ascii="Times New Roman"/>
          <w:b w:val="false"/>
          <w:i w:val="false"/>
          <w:color w:val="000000"/>
          <w:sz w:val="28"/>
        </w:rPr>
        <w:t>
белгілеу туралы
</w:t>
      </w:r>
    </w:p>
    <w:p>
      <w:pPr>
        <w:spacing w:after="0"/>
        <w:ind w:left="0"/>
        <w:jc w:val="both"/>
      </w:pPr>
      <w:r>
        <w:rPr>
          <w:rFonts w:ascii="Times New Roman"/>
          <w:b w:val="false"/>
          <w:i w:val="false"/>
          <w:color w:val="000000"/>
          <w:sz w:val="28"/>
        </w:rPr>
        <w:t>
      "Неке және отбасы туралы" Қазақстан Республикасы Заңы 
</w:t>
      </w:r>
      <w:r>
        <w:rPr>
          <w:rFonts w:ascii="Times New Roman"/>
          <w:b w:val="false"/>
          <w:i w:val="false"/>
          <w:color w:val="000000"/>
          <w:sz w:val="28"/>
        </w:rPr>
        <w:t xml:space="preserve"> 104 </w:t>
      </w:r>
      <w:r>
        <w:rPr>
          <w:rFonts w:ascii="Times New Roman"/>
          <w:b w:val="false"/>
          <w:i w:val="false"/>
          <w:color w:val="000000"/>
          <w:sz w:val="28"/>
        </w:rPr>
        <w:t>
 және 
</w:t>
      </w:r>
      <w:r>
        <w:rPr>
          <w:rFonts w:ascii="Times New Roman"/>
          <w:b w:val="false"/>
          <w:i w:val="false"/>
          <w:color w:val="000000"/>
          <w:sz w:val="28"/>
        </w:rPr>
        <w:t xml:space="preserve"> 105 баптарына </w:t>
      </w:r>
      <w:r>
        <w:rPr>
          <w:rFonts w:ascii="Times New Roman"/>
          <w:b w:val="false"/>
          <w:i w:val="false"/>
          <w:color w:val="000000"/>
          <w:sz w:val="28"/>
        </w:rPr>
        <w:t>
 сәйкес, (Т.А.Ә.)_________________өтініші және "Астана қаласының Білім департаменті" мемлекеттік мекемесінің құжаттары негізінде Астана қаласының әкімі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пен қамқоршылық белгіленсін.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993"/>
        <w:gridCol w:w="4953"/>
        <w:gridCol w:w="369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Қорғаншы
</w:t>
            </w:r>
            <w:r>
              <w:br/>
            </w:r>
            <w:r>
              <w:rPr>
                <w:rFonts w:ascii="Times New Roman"/>
                <w:b w:val="false"/>
                <w:i w:val="false"/>
                <w:color w:val="000000"/>
                <w:sz w:val="20"/>
              </w:rPr>
              <w:t>
(қамқоршы)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Қамқорлыққа алынушы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Қорғаншылық пен
</w:t>
            </w:r>
            <w:r>
              <w:br/>
            </w:r>
            <w:r>
              <w:rPr>
                <w:rFonts w:ascii="Times New Roman"/>
                <w:b w:val="false"/>
                <w:i w:val="false"/>
                <w:color w:val="000000"/>
                <w:sz w:val="20"/>
              </w:rPr>
              <w:t>
қамқоршылықты ре-
</w:t>
            </w:r>
            <w:r>
              <w:br/>
            </w:r>
            <w:r>
              <w:rPr>
                <w:rFonts w:ascii="Times New Roman"/>
                <w:b w:val="false"/>
                <w:i w:val="false"/>
                <w:color w:val="000000"/>
                <w:sz w:val="20"/>
              </w:rPr>
              <w:t>
сімдеудің негізі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Т.А.Ә.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балалардың аты -жөні,
</w:t>
            </w:r>
            <w:r>
              <w:br/>
            </w:r>
            <w:r>
              <w:rPr>
                <w:rFonts w:ascii="Times New Roman"/>
                <w:b w:val="false"/>
                <w:i w:val="false"/>
                <w:color w:val="000000"/>
                <w:sz w:val="20"/>
              </w:rPr>
              <w:t>
туған жылдары, (қорғаншы)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Астана қаласы Білім
</w:t>
      </w:r>
      <w:r>
        <w:br/>
      </w:r>
      <w:r>
        <w:rPr>
          <w:rFonts w:ascii="Times New Roman"/>
          <w:b w:val="false"/>
          <w:i w:val="false"/>
          <w:color w:val="000000"/>
          <w:sz w:val="28"/>
        </w:rPr>
        <w:t>
      департаментінің директоры          ___________қолы (Т.А.Ә.)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