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1259" w14:textId="3cd1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37-153қ Қаулысы. Астана қаласының Әділет департаментінде 2008 жылғы 3 наурызда нормативтік құқықтық кесімдерді мемлекеттік тіркеудің тізіліміне N 497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"Барлауға, өндіруге немесе бірлескен барлауға және жалпыға таралған пайдалы қазбаларды өндіруге арналған келісім-шарттарды тіркеу"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37-153қ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"Барлауға, өндіруге немесе бірлескен барлауға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жалпыға таралған пайдалы қазбаларды өндіруге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келісім-шарттарды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Барлауға, өндіруге немесе бірлескен барлауға және жалпыға таралған пайдалы қазбаларды өндіруге арналған келісім-шарттарды тіркеу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қойнауы және жер қойнауын пайдалану туралы" Заңының 
</w:t>
      </w:r>
      <w:r>
        <w:rPr>
          <w:rFonts w:ascii="Times New Roman"/>
          <w:b w:val="false"/>
          <w:i w:val="false"/>
          <w:color w:val="000000"/>
          <w:sz w:val="28"/>
        </w:rPr>
        <w:t xml:space="preserve"> 44-бабы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даңғылы,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5. Барлауға, өндіруге немесе бірлескен барлауға және жалпыға таралған пайдалы қазбаларды өндіруге арналған келісім-шарттары тіркеледі.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Шарттың жобасы айлық мерзімде құқықтық, экологиялық, экономикалық, салықтық және өзге де сараптама жасау үшін қарауға жатады. Кейін шарттың жобасы құзыретті органмен келісіліп тіркеледі.
</w:t>
      </w:r>
      <w:r>
        <w:br/>
      </w:r>
      <w:r>
        <w:rPr>
          <w:rFonts w:ascii="Times New Roman"/>
          <w:b w:val="false"/>
          <w:i w:val="false"/>
          <w:color w:val="000000"/>
          <w:sz w:val="28"/>
        </w:rPr>
        <w:t>
      Қажетті құжаттарды тапсырған кезде кезек күтуге рұқсат берілген ең ұзақ уақыт: 40 минутке дейін.
</w:t>
      </w:r>
      <w:r>
        <w:br/>
      </w:r>
      <w:r>
        <w:rPr>
          <w:rFonts w:ascii="Times New Roman"/>
          <w:b w:val="false"/>
          <w:i w:val="false"/>
          <w:color w:val="000000"/>
          <w:sz w:val="28"/>
        </w:rPr>
        <w:t>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фойесінде орналастырылған. Электрондық мекен-жай: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ғимаратында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барлауға, өндіруге немесе бірлескен барлауға және жалпыға таралған пайдалы қазбаларды өндіруге кепілдік шартын тіркеу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кепілдік шарты жобасы, жер қойнауын пайдалану құқығын беру туралы ведомствоаралық комиссияның шешімі,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w:t>
      </w:r>
      <w:r>
        <w:br/>
      </w:r>
      <w:r>
        <w:rPr>
          <w:rFonts w:ascii="Times New Roman"/>
          <w:b w:val="false"/>
          <w:i w:val="false"/>
          <w:color w:val="000000"/>
          <w:sz w:val="28"/>
        </w:rPr>
        <w:t>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даңғылы 111, қабылдау бөлмесі - 309 кабинетте, немесе кеңседен алуға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Басқарманың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даңғылы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даңғылы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тапсырған
</w:t>
      </w:r>
      <w:r>
        <w:br/>
      </w:r>
      <w:r>
        <w:rPr>
          <w:rFonts w:ascii="Times New Roman"/>
          <w:b w:val="false"/>
          <w:i w:val="false"/>
          <w:color w:val="000000"/>
          <w:sz w:val="28"/>
        </w:rPr>
        <w:t>
____________________ аудандағы жалпыға таралған пайдалы қазбаларды
</w:t>
      </w:r>
      <w:r>
        <w:br/>
      </w:r>
      <w:r>
        <w:rPr>
          <w:rFonts w:ascii="Times New Roman"/>
          <w:b w:val="false"/>
          <w:i w:val="false"/>
          <w:color w:val="000000"/>
          <w:sz w:val="28"/>
        </w:rPr>
        <w:t>
өндіру жобасын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келісім-шартты тіркеу мүмкін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