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8690" w14:textId="a9e8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қорытындының нысанын және оны беру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629 бұйрығы. Қазақстан Республикасының Әділет министрлігінде 2009 жылғы 16 қаңтарда Нормативтік құқықтық кесімдерді мемлекеттік тіркеудің тізіліміне N 5494 болып енгізілді. Күші жойылды - Қазақстан Республикасы Қаржы министрінің 2018 жылғы 21 ақпандағы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21.02.2018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635-бабы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19.12.2014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валюталық түсiм түсуі туралы шешімнің нысаны бекітілсін. </w:t>
      </w:r>
    </w:p>
    <w:bookmarkEnd w:id="1"/>
    <w:bookmarkStart w:name="z3" w:id="2"/>
    <w:p>
      <w:pPr>
        <w:spacing w:after="0"/>
        <w:ind w:left="0"/>
        <w:jc w:val="both"/>
      </w:pPr>
      <w:r>
        <w:rPr>
          <w:rFonts w:ascii="Times New Roman"/>
          <w:b w:val="false"/>
          <w:i w:val="false"/>
          <w:color w:val="000000"/>
          <w:sz w:val="28"/>
        </w:rPr>
        <w:t>
      2. Салық қызметі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жұмыс күні ішінде:</w:t>
      </w:r>
    </w:p>
    <w:bookmarkEnd w:id="2"/>
    <w:bookmarkStart w:name="z14" w:id="3"/>
    <w:p>
      <w:pPr>
        <w:spacing w:after="0"/>
        <w:ind w:left="0"/>
        <w:jc w:val="both"/>
      </w:pPr>
      <w:r>
        <w:rPr>
          <w:rFonts w:ascii="Times New Roman"/>
          <w:b w:val="false"/>
          <w:i w:val="false"/>
          <w:color w:val="000000"/>
          <w:sz w:val="28"/>
        </w:rPr>
        <w:t>
      келісімшарттың есепке алу нөмірін беру немесе олар бойынша экспорт жөніндегі келісімшарттарға есепке алу нөмірлері алынған немесе мәміле паспорттары ресімделген келісімшарттарға қатысты мәміле паспорттарын ресімдеу орны бойынша Қазақстан Республикасы Ұлттық Банкінің аумақтық филиалдарына немесе екінші деңгейдегі банктерге;</w:t>
      </w:r>
    </w:p>
    <w:bookmarkEnd w:id="3"/>
    <w:bookmarkStart w:name="z15" w:id="4"/>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End w:id="4"/>
    <w:bookmarkStart w:name="z16" w:id="5"/>
    <w:p>
      <w:pPr>
        <w:spacing w:after="0"/>
        <w:ind w:left="0"/>
        <w:jc w:val="both"/>
      </w:pPr>
      <w:r>
        <w:rPr>
          <w:rFonts w:ascii="Times New Roman"/>
          <w:b w:val="false"/>
          <w:i w:val="false"/>
          <w:color w:val="000000"/>
          <w:sz w:val="28"/>
        </w:rPr>
        <w:t>
      Сұрау салуды жіберу кезінде: салық төлеушінің атауы, жеке сәйкестендіру нөмірі/бизнес сәйкестендіру нөмірі (ЖСН/БСН), келісімшарттың нөмірі және күні, сұрау салынған кезең, нұсқаманы тіркеу нөмірі және күні көрсетіледі. Экспорт бойынша келісімшарттардың есепке алу нөмірлері алынған немесе мәміле паспорты ресімделген келісімшарттарға қатысты сұрау салуда сондай-ақ келісімшарттың есепке алу нөмірі және оның берілген күні немесе мәміле паспорттарының нөмірі және күні көрсетіледі.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26.02.2013 </w:t>
      </w:r>
      <w:r>
        <w:rPr>
          <w:rFonts w:ascii="Times New Roman"/>
          <w:b w:val="false"/>
          <w:i w:val="false"/>
          <w:color w:val="000000"/>
          <w:sz w:val="28"/>
        </w:rPr>
        <w:t>№ 107</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Қазақстан Республикасы Ұлттық Банкінің аймақтық бөлімшелеріне (келісім бойынша) немесе екінші деңгейдегі банктер осы бұйрықтың 1-тармағында көрсетілген нысан бойынша валюталық түсiмнің түсуі туралы қорытындыны сұрау салуды жолдаған Салық қызметі органына, сұрау салуды алғаннан бастап 10 жұмыс күн ішінде ұсынуды қамтамасыз етсін.</w:t>
      </w:r>
    </w:p>
    <w:bookmarkEnd w:id="6"/>
    <w:bookmarkStart w:name="z13" w:id="7"/>
    <w:p>
      <w:pPr>
        <w:spacing w:after="0"/>
        <w:ind w:left="0"/>
        <w:jc w:val="both"/>
      </w:pPr>
      <w:r>
        <w:rPr>
          <w:rFonts w:ascii="Times New Roman"/>
          <w:b w:val="false"/>
          <w:i w:val="false"/>
          <w:color w:val="000000"/>
          <w:sz w:val="28"/>
        </w:rPr>
        <w:t>
      3-1. Осы бұйрықтың 1-3-тармақтарының ережелері өнімді бөлу туралы түпкілікті келісім шеңберінде Қазақстан Республикасының аумағында қызметін жүзеге асырып жүрген салық төлеушілерге қолданылмайды, олар үшін валютаның түсімнің түсуі туралы қорытынды салық төлеуші салық қызметі органдарына ұсынған, өнімді бөлу туралы түпкілікті келісімге сәйкес ашылған бірлескен банктік шоттан нотариалдық расталған үзінді-көшірмелері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министрінің 2012.06.07 </w:t>
      </w:r>
      <w:r>
        <w:rPr>
          <w:rFonts w:ascii="Times New Roman"/>
          <w:b w:val="false"/>
          <w:i w:val="false"/>
          <w:color w:val="000000"/>
          <w:sz w:val="28"/>
        </w:rPr>
        <w:t>№ 287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комитетіне (Ерғожин Д.Е.) осы бұйрықты Қазақстан Республикасы Әділет Министрлігінде мемлекеттік тіркеуге жіберуді қамтамасыз етсін. </w:t>
      </w:r>
    </w:p>
    <w:bookmarkEnd w:id="8"/>
    <w:bookmarkStart w:name="z6" w:id="9"/>
    <w:p>
      <w:pPr>
        <w:spacing w:after="0"/>
        <w:ind w:left="0"/>
        <w:jc w:val="both"/>
      </w:pPr>
      <w:r>
        <w:rPr>
          <w:rFonts w:ascii="Times New Roman"/>
          <w:b w:val="false"/>
          <w:i w:val="false"/>
          <w:color w:val="000000"/>
          <w:sz w:val="28"/>
        </w:rPr>
        <w:t xml:space="preserve">
      5. Осы бұйрық 2009 жылдың 1 қаңтарынан бастап қолданысқа енгізіледі және ресми жариялануға жатады. </w:t>
      </w:r>
    </w:p>
    <w:bookmarkEnd w:id="9"/>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31 желтоқсан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Төрағасы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Сәйденов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2008 жылғы 30 желтоқсандағы </w:t>
      </w:r>
    </w:p>
    <w:p>
      <w:pPr>
        <w:spacing w:after="0"/>
        <w:ind w:left="0"/>
        <w:jc w:val="both"/>
      </w:pPr>
      <w:r>
        <w:rPr>
          <w:rFonts w:ascii="Times New Roman"/>
          <w:b w:val="false"/>
          <w:i w:val="false"/>
          <w:color w:val="000000"/>
          <w:sz w:val="28"/>
        </w:rPr>
        <w:t xml:space="preserve">
      № 629 бұйрығымен   </w:t>
      </w:r>
    </w:p>
    <w:p>
      <w:pPr>
        <w:spacing w:after="0"/>
        <w:ind w:left="0"/>
        <w:jc w:val="both"/>
      </w:pPr>
      <w:r>
        <w:rPr>
          <w:rFonts w:ascii="Times New Roman"/>
          <w:b w:val="false"/>
          <w:i w:val="false"/>
          <w:color w:val="000000"/>
          <w:sz w:val="28"/>
        </w:rPr>
        <w:t xml:space="preserve">
      бекітілген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Қаржы министрінің 26.02.2013 </w:t>
      </w:r>
      <w:r>
        <w:rPr>
          <w:rFonts w:ascii="Times New Roman"/>
          <w:b w:val="false"/>
          <w:i w:val="false"/>
          <w:color w:val="000000"/>
          <w:sz w:val="28"/>
        </w:rPr>
        <w:t>№ 107</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20___ жылғы "__" ___________ бастап 20___ жылғы "__" __________</w:t>
      </w:r>
      <w:r>
        <w:br/>
      </w:r>
      <w:r>
        <w:rPr>
          <w:rFonts w:ascii="Times New Roman"/>
          <w:b/>
          <w:i w:val="false"/>
          <w:color w:val="000000"/>
        </w:rPr>
        <w:t>қоса алғандағы кезеңде валюталық түсімнің түсуі туралы</w:t>
      </w:r>
      <w:r>
        <w:br/>
      </w:r>
      <w:r>
        <w:rPr>
          <w:rFonts w:ascii="Times New Roman"/>
          <w:b/>
          <w:i w:val="false"/>
          <w:color w:val="000000"/>
        </w:rPr>
        <w:t>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432"/>
        <w:gridCol w:w="958"/>
        <w:gridCol w:w="958"/>
        <w:gridCol w:w="958"/>
        <w:gridCol w:w="959"/>
        <w:gridCol w:w="959"/>
        <w:gridCol w:w="959"/>
        <w:gridCol w:w="4159"/>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p>
            <w:pPr>
              <w:spacing w:after="20"/>
              <w:ind w:left="20"/>
              <w:jc w:val="both"/>
            </w:pPr>
            <w:r>
              <w:rPr>
                <w:rFonts w:ascii="Times New Roman"/>
                <w:b w:val="false"/>
                <w:i w:val="false"/>
                <w:color w:val="000000"/>
                <w:sz w:val="20"/>
              </w:rPr>
              <w:t>
валютасы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w:t>
            </w:r>
          </w:p>
          <w:p>
            <w:pPr>
              <w:spacing w:after="20"/>
              <w:ind w:left="20"/>
              <w:jc w:val="both"/>
            </w:pPr>
            <w:r>
              <w:rPr>
                <w:rFonts w:ascii="Times New Roman"/>
                <w:b w:val="false"/>
                <w:i w:val="false"/>
                <w:color w:val="000000"/>
                <w:sz w:val="20"/>
              </w:rPr>
              <w:t>
түсуі туралы</w:t>
            </w:r>
          </w:p>
          <w:p>
            <w:pPr>
              <w:spacing w:after="20"/>
              <w:ind w:left="20"/>
              <w:jc w:val="both"/>
            </w:pPr>
            <w:r>
              <w:rPr>
                <w:rFonts w:ascii="Times New Roman"/>
                <w:b w:val="false"/>
                <w:i w:val="false"/>
                <w:color w:val="000000"/>
                <w:sz w:val="20"/>
              </w:rPr>
              <w:t>
мәліметтер</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есепке алу нөмірі және оны берген күні немесе мәміле паспортыны ң нөмірі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нөмірі/бизнес</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(ЖСН/БСН)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төлеушінің</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w:t>
            </w:r>
          </w:p>
          <w:p>
            <w:pPr>
              <w:spacing w:after="20"/>
              <w:ind w:left="20"/>
              <w:jc w:val="both"/>
            </w:pPr>
            <w:r>
              <w:rPr>
                <w:rFonts w:ascii="Times New Roman"/>
                <w:b w:val="false"/>
                <w:i w:val="false"/>
                <w:color w:val="000000"/>
                <w:sz w:val="20"/>
              </w:rPr>
              <w:t>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Ескертпе:</w:t>
      </w:r>
    </w:p>
    <w:bookmarkEnd w:id="11"/>
    <w:bookmarkStart w:name="z10" w:id="12"/>
    <w:p>
      <w:pPr>
        <w:spacing w:after="0"/>
        <w:ind w:left="0"/>
        <w:jc w:val="both"/>
      </w:pPr>
      <w:r>
        <w:rPr>
          <w:rFonts w:ascii="Times New Roman"/>
          <w:b w:val="false"/>
          <w:i w:val="false"/>
          <w:color w:val="000000"/>
          <w:sz w:val="28"/>
        </w:rPr>
        <w:t xml:space="preserve">
      9-баған экспорт бойынша келісімшарттарды есепке алу нөмірлері алынған немесе мәміле паспорттары ресімделген келісімшарттарға қатысты толтырылады.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