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d1b0" w14:textId="fc6d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"Банк акцияларын мәжбүрлеп сатып алу және оларды инвесторларға міндетті түрде сату ережесін бекіту туралы" 2005 жылғы 26 наурыздағы N 113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2008 жылғы 28 қарашадағы N 202 Қаулысы. Қазақстан Республикасының Әділет министрлігінде 2009 жылғы 8 қаңтарда Нормативтік құқықтық кесімдерді мемлекеттік тіркеудің тізіліміне N 5484 болып енгізілді. Күші жойылды - Қазақстан Республикасы Ұлттық Банкі Басқармасының 2019 жылғы 2 мамырдағы № 70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Ұлттық Банкі Басқармасының 02.05.2019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қаржы жүйесінің тұрақтылығы мәселелері бойынша өзгерістер мен толықтырулар енгізу туралы" Қазақстан Республикасының 2008 жылғы 23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Қазақстан Республикасы Қаржы нарығын және қаржы ұйымдарын реттеу мен қадағалау агенттігінің Басқармасы (бұдан әрі -Агенттік)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Агенттік Басқармасының "Банк акцияларын мәжбүрлеп сатып алу және оларды инвесторларға міндетті түрде сату ережесін бекіту туралы" 2005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113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(Нормативтік құқықтық актілерді мемлекеттік тіркеу тізілімінде N 3576 тіркелген, 2005 жылғы 2 қыркүйекте "Заң газеті" газетінде N 96-97(721) санында жарияланған) Агенттік Басқармасының "Қазақстан Республикасының кейбір нормативтік құқықтық актілеріне сәйкестендіру нөмірлері бойынша өзгерістер мен толықтырулар енгізу туралы" 2007 жылғы 28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155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(Нормативтік құқықтық актілерді мемлекеттік тіркеу тізілімінде N 4803 тіркелген, 2007 жылғы шілде - тамызда Қазақстан Республикасының Орталық атқарушы және өзге де орталық мемлекеттік органдарының актілер жинағында жарияланған) енгізілген өзгерістермен бірге мынадай толықтырулар мен өзгеріс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Банк акцияларын мәжбүрлеп сатып алу және оларды инвесторларға міндетті түрде сату ережесінде: 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 "мүддесін қорғау мақсатында" деген сөздерден кейін "меншікті" деген сөзбен толықтырылсын;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Банк акцияларын оларды жаңа инвесторға сату мақсатында мәжбүрлеп сатып алуды уәкілетті орган банкте меншікті капиталдың теріс мөлшері белгіленген кезде жасайды."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"сатуды банк" деген сөздерден кейін "меншікті" деген сөзбен толықтырылсын;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8-тармақтағы "міндеттемесін, банк" деген сөздерден кейін "меншікті" деген сөзбен толықтырылсын.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 Әділет министрлігінде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тіркелген күннен бастап он төрт күн өткен соң қолданысқа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енгізіледі.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Банктерді қадағалау департаменті (Бөбеев М.С.):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(Сәрсенова Н.В.) бірлесіп, осы қаулыны Қазақстан Республикасының Әділет министрлігінде мемлекеттік тіркеу шараларын қолға алсын;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бөлімшелеріне, екінші деңгейдегі банктерге және "Қазақстан қаржыгерлерінің қауымдастығы" Заңды тұлғалар бірлестігіне мәлімет үшін жіберсін.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Төрайым Қызметі (А.А. Кенже) осы қаулыны Қазақстан Республикасының бұқаралық ақпарат құралдарында жариялау шараларын қолға алсын.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Төрайымының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орынбасары Қ.Б. Қожахметовке жүктелсін.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Бахмутова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