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5e75" w14:textId="98c5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 қазандағы N 149 Қаулысы. Қазақстан Республикасының Әділет министрлігінде 2008 жылғы 24 қарашада Нормативтік құқықтық кесімдерді мемлекеттік тіркеудің тізіліміне N 5370 болып енгізілді.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w:t>
      </w:r>
      <w:r>
        <w:rPr>
          <w:rFonts w:ascii="Times New Roman"/>
          <w:b w:val="false"/>
          <w:i w:val="false"/>
          <w:color w:val="000000"/>
          <w:sz w:val="28"/>
        </w:rPr>
        <w:t xml:space="preserve">қаулысына </w:t>
      </w:r>
      <w:r>
        <w:rPr>
          <w:rFonts w:ascii="Times New Roman"/>
          <w:b w:val="false"/>
          <w:i w:val="false"/>
          <w:color w:val="000000"/>
          <w:sz w:val="28"/>
        </w:rPr>
        <w:t> (нормативтік құқықтық актілерді мемлекеттік тіркеу тізілімінде N 4520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 пен толықтырулар енгізу туралы" 2007 жылғы 30 қарашадағы N 258  </w:t>
      </w:r>
      <w:r>
        <w:rPr>
          <w:rFonts w:ascii="Times New Roman"/>
          <w:b w:val="false"/>
          <w:i w:val="false"/>
          <w:color w:val="000000"/>
          <w:sz w:val="28"/>
        </w:rPr>
        <w:t xml:space="preserve">қаулысымен </w:t>
      </w:r>
      <w:r>
        <w:rPr>
          <w:rFonts w:ascii="Times New Roman"/>
          <w:b w:val="false"/>
          <w:i w:val="false"/>
          <w:color w:val="000000"/>
          <w:sz w:val="28"/>
        </w:rPr>
        <w:t> (нормативтік құқықтық актілерді мемлекеттік тіркеу тізілімінде N 5093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 пен толықтырулар енгізу туралы" 2008 жылғы 26 ақпандағы N 18  </w:t>
      </w:r>
      <w:r>
        <w:rPr>
          <w:rFonts w:ascii="Times New Roman"/>
          <w:b w:val="false"/>
          <w:i w:val="false"/>
          <w:color w:val="000000"/>
          <w:sz w:val="28"/>
        </w:rPr>
        <w:t xml:space="preserve">қаулысымен </w:t>
      </w:r>
      <w:r>
        <w:rPr>
          <w:rFonts w:ascii="Times New Roman"/>
          <w:b w:val="false"/>
          <w:i w:val="false"/>
          <w:color w:val="000000"/>
          <w:sz w:val="28"/>
        </w:rPr>
        <w:t> (нормативтік құқықтық актілерді мемлекеттік тіркеу тізілімінде N 5177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толықтырулар мен өзгерістер енгізу туралы" 2008 жылғы 28 сәуірдегі N 59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5228 тіркелген) енгізілген өзгерістермен және толықтырулармен бірге мынадай өзгерістер мен толықтырулар енгізілсін :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екінші деңгейдегі банктерінің есеп беру туралы ережесінде (бұдан әрі – Ереже)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2-1-тармақ </w:t>
      </w:r>
      <w:r>
        <w:rPr>
          <w:rFonts w:ascii="Times New Roman"/>
          <w:b w:val="false"/>
          <w:i w:val="false"/>
          <w:color w:val="000000"/>
          <w:sz w:val="28"/>
        </w:rPr>
        <w:t xml:space="preserve">: </w:t>
      </w:r>
      <w:r>
        <w:br/>
      </w:r>
      <w:r>
        <w:rPr>
          <w:rFonts w:ascii="Times New Roman"/>
          <w:b w:val="false"/>
          <w:i w:val="false"/>
          <w:color w:val="000000"/>
          <w:sz w:val="28"/>
        </w:rPr>
        <w:t xml:space="preserve">
      "7," деген цифрдан кейін "9, 11," деген цифрлармен толықтырылсын; </w:t>
      </w:r>
      <w:r>
        <w:br/>
      </w:r>
      <w:r>
        <w:rPr>
          <w:rFonts w:ascii="Times New Roman"/>
          <w:b w:val="false"/>
          <w:i w:val="false"/>
          <w:color w:val="000000"/>
          <w:sz w:val="28"/>
        </w:rPr>
        <w:t xml:space="preserve">
      "17," деген цифрдан кейін "18, 18-1," деген цифрлармен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9-қосымшаның </w:t>
      </w:r>
      <w:r>
        <w:rPr>
          <w:rFonts w:ascii="Times New Roman"/>
          <w:b w:val="false"/>
          <w:i w:val="false"/>
          <w:color w:val="000000"/>
          <w:sz w:val="28"/>
        </w:rPr>
        <w:t xml:space="preserve">кестесінде: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2179"/>
        <w:gridCol w:w="2514"/>
      </w:tblGrid>
      <w:tr>
        <w:trPr>
          <w:trHeight w:val="315"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салымдар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бағандар мынадай редакцияда жазылсын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3257"/>
        <w:gridCol w:w="1636"/>
        <w:gridCol w:w="2087"/>
        <w:gridCol w:w="1949"/>
        <w:gridCol w:w="23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және банк операцияларының жекелеген түрлерін жүзеге асыратын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банк операцияларының жекелеген түрлерін жүзеге асыратын ұйымдар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жеке кәсіпкерлер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шағын кәсіпкерлік субъектілері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733"/>
        <w:gridCol w:w="1458"/>
        <w:gridCol w:w="2352"/>
        <w:gridCol w:w="2352"/>
      </w:tblGrid>
      <w:tr>
        <w:trPr>
          <w:trHeight w:val="12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валюталар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 мынадай редакцияда жазылсын :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3440"/>
        <w:gridCol w:w="1363"/>
        <w:gridCol w:w="1471"/>
        <w:gridCol w:w="1621"/>
      </w:tblGrid>
      <w:tr>
        <w:trPr>
          <w:trHeight w:val="12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мақсаттағы еншілес ұйымдарға берілген салымдар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валюталар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6" w:id="1"/>
    <w:p>
      <w:pPr>
        <w:spacing w:after="0"/>
        <w:ind w:left="0"/>
        <w:jc w:val="both"/>
      </w:pPr>
      <w:r>
        <w:rPr>
          <w:rFonts w:ascii="Times New Roman"/>
          <w:b w:val="false"/>
          <w:i w:val="false"/>
          <w:color w:val="000000"/>
          <w:sz w:val="28"/>
        </w:rPr>
        <w:t>
      Ережеге </w:t>
      </w:r>
      <w:r>
        <w:rPr>
          <w:rFonts w:ascii="Times New Roman"/>
          <w:b w:val="false"/>
          <w:i w:val="false"/>
          <w:color w:val="000000"/>
          <w:sz w:val="28"/>
        </w:rPr>
        <w:t xml:space="preserve">18-қосымша </w:t>
      </w:r>
      <w:r>
        <w:rPr>
          <w:rFonts w:ascii="Times New Roman"/>
          <w:b w:val="false"/>
          <w:i w:val="false"/>
          <w:color w:val="000000"/>
          <w:sz w:val="28"/>
        </w:rPr>
        <w:t xml:space="preserve">осы қаулыға 1-қосымшаға сәйкес редакцияда жазылсын ; </w:t>
      </w:r>
      <w:r>
        <w:br/>
      </w:r>
      <w:r>
        <w:rPr>
          <w:rFonts w:ascii="Times New Roman"/>
          <w:b w:val="false"/>
          <w:i w:val="false"/>
          <w:color w:val="000000"/>
          <w:sz w:val="28"/>
        </w:rPr>
        <w:t>
</w:t>
      </w:r>
      <w:r>
        <w:rPr>
          <w:rFonts w:ascii="Times New Roman"/>
          <w:b w:val="false"/>
          <w:i w:val="false"/>
          <w:color w:val="000000"/>
          <w:sz w:val="28"/>
        </w:rPr>
        <w:t>
      осы қаулыға 2-қосымшаға сәйкес </w:t>
      </w:r>
      <w:r>
        <w:rPr>
          <w:rFonts w:ascii="Times New Roman"/>
          <w:b w:val="false"/>
          <w:i w:val="false"/>
          <w:color w:val="000000"/>
          <w:sz w:val="28"/>
        </w:rPr>
        <w:t xml:space="preserve">18-1-қосымшамен </w:t>
      </w:r>
      <w:r>
        <w:rPr>
          <w:rFonts w:ascii="Times New Roman"/>
          <w:b w:val="false"/>
          <w:i w:val="false"/>
          <w:color w:val="000000"/>
          <w:sz w:val="28"/>
        </w:rPr>
        <w:t xml:space="preserve">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19-қосымшаның </w:t>
      </w:r>
      <w:r>
        <w:rPr>
          <w:rFonts w:ascii="Times New Roman"/>
          <w:b w:val="false"/>
          <w:i w:val="false"/>
          <w:color w:val="000000"/>
          <w:sz w:val="28"/>
        </w:rPr>
        <w:t xml:space="preserve">кестесінде: </w:t>
      </w:r>
      <w:r>
        <w:br/>
      </w:r>
      <w:r>
        <w:rPr>
          <w:rFonts w:ascii="Times New Roman"/>
          <w:b w:val="false"/>
          <w:i w:val="false"/>
          <w:color w:val="000000"/>
          <w:sz w:val="28"/>
        </w:rPr>
        <w:t xml:space="preserve">
      "Несие портфелі (негізгі борыш бойынша сол сияқты есептелген сыйақы бойынша мерзімі өткен берешегі бар заемдар сомасы көрсетіледі)" деген бағандағы "сол сияқты" деген сөздер "және/немесе" деген сөздермен ауыстырылсын;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762"/>
        <w:gridCol w:w="1162"/>
        <w:gridCol w:w="1017"/>
        <w:gridCol w:w="1017"/>
        <w:gridCol w:w="1017"/>
        <w:gridCol w:w="1017"/>
        <w:gridCol w:w="1017"/>
        <w:gridCol w:w="1018"/>
        <w:gridCol w:w="1018"/>
      </w:tblGrid>
      <w:tr>
        <w:trPr>
          <w:trHeight w:val="45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портфелі негізгі борыш бойынша сол сияқты есептелген сыйақы бойынша мерзімі өткен берешегі бар заемдар сомасы көрсетіледі)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Провизиялар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санатты </w:t>
            </w:r>
            <w:r>
              <w:br/>
            </w:r>
            <w:r>
              <w:rPr>
                <w:rFonts w:ascii="Times New Roman"/>
                <w:b w:val="false"/>
                <w:i w:val="false"/>
                <w:color w:val="000000"/>
                <w:sz w:val="20"/>
              </w:rPr>
              <w:t xml:space="preserve">
күмәнді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санатты </w:t>
            </w:r>
            <w:r>
              <w:br/>
            </w:r>
            <w:r>
              <w:rPr>
                <w:rFonts w:ascii="Times New Roman"/>
                <w:b w:val="false"/>
                <w:i w:val="false"/>
                <w:color w:val="000000"/>
                <w:sz w:val="20"/>
              </w:rPr>
              <w:t xml:space="preserve">
күмәнді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санатты </w:t>
            </w:r>
            <w:r>
              <w:br/>
            </w:r>
            <w:r>
              <w:rPr>
                <w:rFonts w:ascii="Times New Roman"/>
                <w:b w:val="false"/>
                <w:i w:val="false"/>
                <w:color w:val="000000"/>
                <w:sz w:val="20"/>
              </w:rPr>
              <w:t xml:space="preserve">
күмәнді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санатты </w:t>
            </w:r>
            <w:r>
              <w:br/>
            </w:r>
            <w:r>
              <w:rPr>
                <w:rFonts w:ascii="Times New Roman"/>
                <w:b w:val="false"/>
                <w:i w:val="false"/>
                <w:color w:val="000000"/>
                <w:sz w:val="20"/>
              </w:rPr>
              <w:t xml:space="preserve">
күмәнді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санатты </w:t>
            </w:r>
            <w:r>
              <w:br/>
            </w:r>
            <w:r>
              <w:rPr>
                <w:rFonts w:ascii="Times New Roman"/>
                <w:b w:val="false"/>
                <w:i w:val="false"/>
                <w:color w:val="000000"/>
                <w:sz w:val="20"/>
              </w:rPr>
              <w:t xml:space="preserve">
күмәнді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Үмітсіздер </w:t>
            </w:r>
          </w:p>
        </w:tc>
        <w:tc>
          <w:tcPr>
            <w:tcW w:w="0" w:type="auto"/>
            <w:vMerge/>
            <w:tcBorders>
              <w:top w:val="nil"/>
              <w:left w:val="single" w:color="cfcfcf" w:sz="5"/>
              <w:bottom w:val="single" w:color="cfcfcf" w:sz="5"/>
              <w:right w:val="single" w:color="cfcfcf" w:sz="5"/>
            </w:tcBorders>
          </w:tcPr>
          <w:p/>
        </w:tc>
      </w:tr>
      <w:tr>
        <w:trPr>
          <w:trHeight w:val="31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деген жолдан кейін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1149"/>
        <w:gridCol w:w="1150"/>
        <w:gridCol w:w="1150"/>
        <w:gridCol w:w="1150"/>
        <w:gridCol w:w="1150"/>
        <w:gridCol w:w="1150"/>
        <w:gridCol w:w="1150"/>
        <w:gridCol w:w="1150"/>
        <w:gridCol w:w="1150"/>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 немесе есептелген сыйақы бойынша мерзімі өткен берешегі жоқ заемдар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деген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7"/>
        <w:gridCol w:w="733"/>
        <w:gridCol w:w="733"/>
        <w:gridCol w:w="733"/>
        <w:gridCol w:w="734"/>
        <w:gridCol w:w="734"/>
        <w:gridCol w:w="734"/>
        <w:gridCol w:w="734"/>
        <w:gridCol w:w="734"/>
        <w:gridCol w:w="734"/>
      </w:tblGrid>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0-ден 30 дейін күн құрайтын мерзімі өткен берешектері бойынша заемдар сомасы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деген жол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613"/>
        <w:gridCol w:w="613"/>
        <w:gridCol w:w="613"/>
        <w:gridCol w:w="613"/>
        <w:gridCol w:w="613"/>
        <w:gridCol w:w="613"/>
        <w:gridCol w:w="613"/>
        <w:gridCol w:w="613"/>
        <w:gridCol w:w="61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7 дейін күн құрайтын мерзімі өткен берешектері бойынша заемдар сомасы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30 дейін күн құрайтын мерзімі өткен берешектері бойынша заемдар сомасы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деген жолдармен ауыстырылсын; </w:t>
      </w:r>
      <w:r>
        <w:br/>
      </w:r>
      <w:r>
        <w:rPr>
          <w:rFonts w:ascii="Times New Roman"/>
          <w:b w:val="false"/>
          <w:i w:val="false"/>
          <w:color w:val="000000"/>
          <w:sz w:val="28"/>
        </w:rPr>
        <w:t xml:space="preserve">
      " 30-ден 60 дейін күн құрайтын мерзімі өткен берешектері бойынша заемдар сомасы " деген жолдағы "30" деген цифр "31" деген цифрмен ауыстырылсын; </w:t>
      </w:r>
      <w:r>
        <w:br/>
      </w:r>
      <w:r>
        <w:rPr>
          <w:rFonts w:ascii="Times New Roman"/>
          <w:b w:val="false"/>
          <w:i w:val="false"/>
          <w:color w:val="000000"/>
          <w:sz w:val="28"/>
        </w:rPr>
        <w:t xml:space="preserve">
      " 60-ден 90 дейін күн құрайтын мерзімі өткен берешектері бойынша заемдар сомасы " деген жолдағы "60" деген цифр "61" деген цифрмен ауыстырылсын; </w:t>
      </w:r>
      <w:r>
        <w:br/>
      </w:r>
      <w:r>
        <w:rPr>
          <w:rFonts w:ascii="Times New Roman"/>
          <w:b w:val="false"/>
          <w:i w:val="false"/>
          <w:color w:val="000000"/>
          <w:sz w:val="28"/>
        </w:rPr>
        <w:t xml:space="preserve">
      " 90-ден 180 дейін күн құрайтын мерзімі өткен берешектері бойынша заемдар сомасы " деген жолдағы "90" деген цифр "91" деген цифрмен ауыстырылсын;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713"/>
        <w:gridCol w:w="633"/>
        <w:gridCol w:w="733"/>
        <w:gridCol w:w="633"/>
        <w:gridCol w:w="633"/>
        <w:gridCol w:w="653"/>
        <w:gridCol w:w="593"/>
        <w:gridCol w:w="553"/>
        <w:gridCol w:w="6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 мынадай редакцияда жазылсын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713"/>
        <w:gridCol w:w="633"/>
        <w:gridCol w:w="733"/>
        <w:gridCol w:w="793"/>
        <w:gridCol w:w="673"/>
        <w:gridCol w:w="533"/>
        <w:gridCol w:w="593"/>
        <w:gridCol w:w="553"/>
        <w:gridCol w:w="6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портфелінің жиынтығы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20-қосымшаның </w:t>
      </w:r>
      <w:r>
        <w:rPr>
          <w:rFonts w:ascii="Times New Roman"/>
          <w:b w:val="false"/>
          <w:i w:val="false"/>
          <w:color w:val="000000"/>
          <w:sz w:val="28"/>
        </w:rPr>
        <w:t xml:space="preserve">кестесіндегі: </w:t>
      </w:r>
    </w:p>
    <w:bookmarkEnd w:id="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593"/>
        <w:gridCol w:w="187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бағытталған еншілес ұйымдардың салымдары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жолдардан кейін мынадай мазмұндағы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1513"/>
        <w:gridCol w:w="1353"/>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(қардарлық, кепілпұл) ретінде қабылданған ақша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2053"/>
        <w:gridCol w:w="20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өткен жылдарда қайта бағалауының резервтері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 мынадай мазмұндағы жолмен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2053"/>
        <w:gridCol w:w="20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банктік тәуекелдерге резервтер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2053"/>
        <w:gridCol w:w="20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өткен жылдарда қайта бағалауының резервтері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жол мынадай мазмұндағы жолмен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2053"/>
        <w:gridCol w:w="20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Гиперинфляцияға түзету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9"/>
        <w:gridCol w:w="1650"/>
        <w:gridCol w:w="1651"/>
      </w:tblGrid>
      <w:tr>
        <w:trPr>
          <w:trHeight w:val="225" w:hRule="atLeast"/>
        </w:trPr>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валюталық баламасы белгіленген теңгедегі заемдарды өткен жылдарда қайта бағалауының резервтері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 белгіленген теңгедегі салымдарды өткен жылдарда қайта бағалауының резервтері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0" w:id="3"/>
    <w:p>
      <w:pPr>
        <w:spacing w:after="0"/>
        <w:ind w:left="0"/>
        <w:jc w:val="both"/>
      </w:pPr>
      <w:r>
        <w:rPr>
          <w:rFonts w:ascii="Times New Roman"/>
          <w:b w:val="false"/>
          <w:i w:val="false"/>
          <w:color w:val="000000"/>
          <w:sz w:val="28"/>
        </w:rPr>
        <w:t xml:space="preserve">      деген 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25-қосымшаның </w:t>
      </w:r>
      <w:r>
        <w:rPr>
          <w:rFonts w:ascii="Times New Roman"/>
          <w:b w:val="false"/>
          <w:i w:val="false"/>
          <w:color w:val="000000"/>
          <w:sz w:val="28"/>
        </w:rPr>
        <w:t xml:space="preserve">кестесінде: </w:t>
      </w:r>
      <w:r>
        <w:br/>
      </w:r>
      <w:r>
        <w:rPr>
          <w:rFonts w:ascii="Times New Roman"/>
          <w:b w:val="false"/>
          <w:i w:val="false"/>
          <w:color w:val="000000"/>
          <w:sz w:val="28"/>
        </w:rPr>
        <w:t xml:space="preserve">
      кестенің тақырыбы мынадай редакцияда жазылсын : </w:t>
      </w:r>
      <w:r>
        <w:br/>
      </w:r>
      <w:r>
        <w:rPr>
          <w:rFonts w:ascii="Times New Roman"/>
          <w:b w:val="false"/>
          <w:i w:val="false"/>
          <w:color w:val="000000"/>
          <w:sz w:val="28"/>
        </w:rPr>
        <w:t xml:space="preserve">
      "Құрылысқа және жылжымайтын мүлікті сатып алуға берілген мерзімі өткен берешегі бар займдар"; </w:t>
      </w:r>
    </w:p>
    <w:bookmarkEnd w:id="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92"/>
        <w:gridCol w:w="1045"/>
        <w:gridCol w:w="1148"/>
        <w:gridCol w:w="1401"/>
        <w:gridCol w:w="1401"/>
        <w:gridCol w:w="1401"/>
        <w:gridCol w:w="1149"/>
        <w:gridCol w:w="1149"/>
        <w:gridCol w:w="1150"/>
        <w:gridCol w:w="898"/>
      </w:tblGrid>
      <w:tr>
        <w:trPr>
          <w:trHeight w:val="255"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30-60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20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жол мынадай редакцияда жазылсын :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1554"/>
        <w:gridCol w:w="1730"/>
        <w:gridCol w:w="1466"/>
        <w:gridCol w:w="1466"/>
        <w:gridCol w:w="1995"/>
        <w:gridCol w:w="1731"/>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күн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күн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31 - 60 күн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61 - 90 күн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 немесе есептелген сыйақы бойынша мерзімі өткен займдардың жиынтығы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1" w:id="4"/>
    <w:p>
      <w:pPr>
        <w:spacing w:after="0"/>
        <w:ind w:left="0"/>
        <w:jc w:val="both"/>
      </w:pPr>
      <w:r>
        <w:rPr>
          <w:rFonts w:ascii="Times New Roman"/>
          <w:b w:val="false"/>
          <w:i w:val="false"/>
          <w:color w:val="000000"/>
          <w:sz w:val="28"/>
        </w:rPr>
        <w:t xml:space="preserve">      мынадай мазмұндағы түсіндірмемен толықтырылсын: </w:t>
      </w:r>
      <w:r>
        <w:br/>
      </w:r>
      <w:r>
        <w:rPr>
          <w:rFonts w:ascii="Times New Roman"/>
          <w:b w:val="false"/>
          <w:i w:val="false"/>
          <w:color w:val="000000"/>
          <w:sz w:val="28"/>
        </w:rPr>
        <w:t xml:space="preserve">
      " Негізгі борыш бойынша және/немесе есептелген сыйақы бойынша мерзімі өткен берешегі бар заемдар сомасы көрсетіледі (Ережеге 19-қосымшаға ұқсас)"; </w:t>
      </w:r>
      <w:r>
        <w:br/>
      </w:r>
      <w:r>
        <w:rPr>
          <w:rFonts w:ascii="Times New Roman"/>
          <w:b w:val="false"/>
          <w:i w:val="false"/>
          <w:color w:val="000000"/>
          <w:sz w:val="28"/>
        </w:rPr>
        <w:t>
       </w:t>
      </w:r>
      <w:r>
        <w:rPr>
          <w:rFonts w:ascii="Times New Roman"/>
          <w:b w:val="false"/>
          <w:i w:val="false"/>
          <w:color w:val="000000"/>
          <w:sz w:val="28"/>
        </w:rPr>
        <w:t xml:space="preserve">26-қосымшаның </w:t>
      </w:r>
      <w:r>
        <w:rPr>
          <w:rFonts w:ascii="Times New Roman"/>
          <w:b w:val="false"/>
          <w:i w:val="false"/>
          <w:color w:val="000000"/>
          <w:sz w:val="28"/>
        </w:rPr>
        <w:t xml:space="preserve">кестесінде: </w:t>
      </w:r>
    </w:p>
    <w:bookmarkEnd w:id="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есеп беру айындағы заемдар бойынша өтеу көлемі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бағаннан кейін мынадай мазмұндағы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есеп беру айындағы өзге активтер бойынша өтеулер көлемі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2"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4-қосымшалар </w:t>
      </w:r>
      <w:r>
        <w:rPr>
          <w:rFonts w:ascii="Times New Roman"/>
          <w:b w:val="false"/>
          <w:i w:val="false"/>
          <w:color w:val="000000"/>
          <w:sz w:val="28"/>
        </w:rPr>
        <w:t xml:space="preserve">алынып тасталсын. </w:t>
      </w:r>
      <w:r>
        <w:br/>
      </w:r>
      <w:r>
        <w:rPr>
          <w:rFonts w:ascii="Times New Roman"/>
          <w:b w:val="false"/>
          <w:i w:val="false"/>
          <w:color w:val="000000"/>
          <w:sz w:val="28"/>
        </w:rPr>
        <w:t>
</w:t>
      </w:r>
      <w:r>
        <w:rPr>
          <w:rFonts w:ascii="Times New Roman"/>
          <w:b w:val="false"/>
          <w:i w:val="false"/>
          <w:color w:val="000000"/>
          <w:sz w:val="28"/>
        </w:rPr>
        <w:t xml:space="preserve">
      2. 2009 жылғы 1 қаңтардан бастап қолданысқа енгізілетін он үшінші және он төртінші абзацтарын қоспағанда, осы қаулы 2008 жылғы 1 желтоқсаннан бастап қолданысқа енгізіледі .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1 қаңтарға дейінгі мерзімде "Екінші деңгейдегі банктерден есептік-статистикалық ақпаратты жинақтау және өңдеу" автоматтандырылған ақпараттық шағын жүйесін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(А.Ә. Кенже) осы қаулыны Қазақстан Республикасының бұқаралық ақпарат құралдарында жариялау шараларын қолға алсын .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w:t>
      </w:r>
      <w:r>
        <w:rPr>
          <w:rFonts w:ascii="Times New Roman"/>
          <w:b w:val="false"/>
          <w:i/>
          <w:color w:val="000000"/>
          <w:sz w:val="28"/>
        </w:rPr>
        <w:t xml:space="preserve">                                    Е.Л. Бахмутова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2008 жылғы 2 қазандағы </w:t>
      </w:r>
      <w:r>
        <w:br/>
      </w:r>
      <w:r>
        <w:rPr>
          <w:rFonts w:ascii="Times New Roman"/>
          <w:b w:val="false"/>
          <w:i w:val="false"/>
          <w:color w:val="000000"/>
          <w:sz w:val="28"/>
        </w:rPr>
        <w:t xml:space="preserve">
                                                N 149 қаулысына </w:t>
      </w:r>
      <w:r>
        <w:br/>
      </w:r>
      <w:r>
        <w:rPr>
          <w:rFonts w:ascii="Times New Roman"/>
          <w:b w:val="false"/>
          <w:i w:val="false"/>
          <w:color w:val="000000"/>
          <w:sz w:val="28"/>
        </w:rPr>
        <w:t xml:space="preserve">
                                                  1-қосымша </w:t>
      </w:r>
    </w:p>
    <w:bookmarkStart w:name="z20" w:id="6"/>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туралы ережесіне 18-қосымша </w:t>
      </w:r>
    </w:p>
    <w:bookmarkEnd w:id="6"/>
    <w:p>
      <w:pPr>
        <w:spacing w:after="0"/>
        <w:ind w:left="0"/>
        <w:jc w:val="both"/>
      </w:pPr>
      <w:r>
        <w:rPr>
          <w:rFonts w:ascii="Times New Roman"/>
          <w:b/>
          <w:i w:val="false"/>
          <w:color w:val="000000"/>
          <w:sz w:val="28"/>
        </w:rPr>
        <w:t xml:space="preserve">        Егжей-тегжейлі негізгі борыш бойынша және/немесе </w:t>
      </w:r>
      <w:r>
        <w:br/>
      </w:r>
      <w:r>
        <w:rPr>
          <w:rFonts w:ascii="Times New Roman"/>
          <w:b w:val="false"/>
          <w:i w:val="false"/>
          <w:color w:val="000000"/>
          <w:sz w:val="28"/>
        </w:rPr>
        <w:t>
</w:t>
      </w:r>
      <w:r>
        <w:rPr>
          <w:rFonts w:ascii="Times New Roman"/>
          <w:b/>
          <w:i w:val="false"/>
          <w:color w:val="000000"/>
          <w:sz w:val="28"/>
        </w:rPr>
        <w:t xml:space="preserve">      есептелген сыйақы бойынша мерзімі өткен берешегі </w:t>
      </w:r>
      <w:r>
        <w:br/>
      </w:r>
      <w:r>
        <w:rPr>
          <w:rFonts w:ascii="Times New Roman"/>
          <w:b w:val="false"/>
          <w:i w:val="false"/>
          <w:color w:val="000000"/>
          <w:sz w:val="28"/>
        </w:rPr>
        <w:t>
</w:t>
      </w:r>
      <w:r>
        <w:rPr>
          <w:rFonts w:ascii="Times New Roman"/>
          <w:b/>
          <w:i w:val="false"/>
          <w:color w:val="000000"/>
          <w:sz w:val="28"/>
        </w:rPr>
        <w:t xml:space="preserve">                         бар заемдар </w:t>
      </w:r>
      <w:r>
        <w:br/>
      </w:r>
      <w:r>
        <w:rPr>
          <w:rFonts w:ascii="Times New Roman"/>
          <w:b w:val="false"/>
          <w:i w:val="false"/>
          <w:color w:val="000000"/>
          <w:sz w:val="28"/>
        </w:rPr>
        <w:t>
</w:t>
      </w:r>
      <w:r>
        <w:rPr>
          <w:rFonts w:ascii="Times New Roman"/>
          <w:b/>
          <w:i w:val="false"/>
          <w:color w:val="000000"/>
          <w:sz w:val="28"/>
        </w:rPr>
        <w:t xml:space="preserve">            _________________________________ </w:t>
      </w:r>
      <w:r>
        <w:br/>
      </w:r>
      <w:r>
        <w:rPr>
          <w:rFonts w:ascii="Times New Roman"/>
          <w:b w:val="false"/>
          <w:i w:val="false"/>
          <w:color w:val="000000"/>
          <w:sz w:val="28"/>
        </w:rPr>
        <w:t>
</w:t>
      </w:r>
      <w:r>
        <w:rPr>
          <w:rFonts w:ascii="Times New Roman"/>
          <w:b/>
          <w:i w:val="false"/>
          <w:color w:val="000000"/>
          <w:sz w:val="28"/>
        </w:rPr>
        <w:t xml:space="preserve">                      (банк атауы) </w:t>
      </w:r>
      <w:r>
        <w:br/>
      </w:r>
      <w:r>
        <w:rPr>
          <w:rFonts w:ascii="Times New Roman"/>
          <w:b w:val="false"/>
          <w:i w:val="false"/>
          <w:color w:val="000000"/>
          <w:sz w:val="28"/>
        </w:rPr>
        <w:t>
</w:t>
      </w:r>
      <w:r>
        <w:rPr>
          <w:rFonts w:ascii="Times New Roman"/>
          <w:b/>
          <w:i w:val="false"/>
          <w:color w:val="000000"/>
          <w:sz w:val="28"/>
        </w:rPr>
        <w:t xml:space="preserve">    200___жылғы "_____" "_______________" жағдай бойынша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3124"/>
        <w:gridCol w:w="1093"/>
        <w:gridCol w:w="1135"/>
        <w:gridCol w:w="1029"/>
        <w:gridCol w:w="1072"/>
        <w:gridCol w:w="1072"/>
        <w:gridCol w:w="1029"/>
        <w:gridCol w:w="987"/>
        <w:gridCol w:w="543"/>
        <w:gridCol w:w="777"/>
      </w:tblGrid>
      <w:tr>
        <w:trPr>
          <w:trHeight w:val="585"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Үмітсіздер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Провизиялар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1-санатты күмәнді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2-санатты күмәнді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3-санатты күмәнді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4-санатты күмәнді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5-санатты күмәнді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берілген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және жылжымайтын мүлік құрылысына,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мақсаттарға,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субъектілеріне берілген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және жылжымайтын мүлік құрылысына,,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мақсаттарға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берілген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және жылжымайтын мүлік құрылысына,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мақсаттарға,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сатып алуға,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мақсаттарға,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кәсіпкерлерге берілген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және жылжымайтын мүлік құрылысына,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мақсаттарға,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кепіліне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қамтамасыз етуге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етусіз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5.2.3.2.1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5.2.3.2.2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5.2.3.2.3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5.2.3.2.4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2008 жылғы 2 қазандағы </w:t>
      </w:r>
      <w:r>
        <w:br/>
      </w:r>
      <w:r>
        <w:rPr>
          <w:rFonts w:ascii="Times New Roman"/>
          <w:b w:val="false"/>
          <w:i w:val="false"/>
          <w:color w:val="000000"/>
          <w:sz w:val="28"/>
        </w:rPr>
        <w:t xml:space="preserve">
                                                N 149 қаулысына </w:t>
      </w:r>
      <w:r>
        <w:br/>
      </w:r>
      <w:r>
        <w:rPr>
          <w:rFonts w:ascii="Times New Roman"/>
          <w:b w:val="false"/>
          <w:i w:val="false"/>
          <w:color w:val="000000"/>
          <w:sz w:val="28"/>
        </w:rPr>
        <w:t xml:space="preserve">
                                                  2-қосымша </w:t>
      </w:r>
    </w:p>
    <w:bookmarkStart w:name="z21" w:id="7"/>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туралы ережесіне 18-1-қосымша </w:t>
      </w:r>
    </w:p>
    <w:bookmarkEnd w:id="7"/>
    <w:p>
      <w:pPr>
        <w:spacing w:after="0"/>
        <w:ind w:left="0"/>
        <w:jc w:val="both"/>
      </w:pPr>
      <w:r>
        <w:rPr>
          <w:rFonts w:ascii="Times New Roman"/>
          <w:b/>
          <w:i w:val="false"/>
          <w:color w:val="000000"/>
          <w:sz w:val="28"/>
        </w:rPr>
        <w:t xml:space="preserve">   Салалар бойынша негізгі борыш бойынша және/немесе есептелген </w:t>
      </w:r>
      <w:r>
        <w:br/>
      </w:r>
      <w:r>
        <w:rPr>
          <w:rFonts w:ascii="Times New Roman"/>
          <w:b w:val="false"/>
          <w:i w:val="false"/>
          <w:color w:val="000000"/>
          <w:sz w:val="28"/>
        </w:rPr>
        <w:t>
</w:t>
      </w:r>
      <w:r>
        <w:rPr>
          <w:rFonts w:ascii="Times New Roman"/>
          <w:b/>
          <w:i w:val="false"/>
          <w:color w:val="000000"/>
          <w:sz w:val="28"/>
        </w:rPr>
        <w:t xml:space="preserve">        сыйақы бойынша мерзімі өткен берешегі бар заемдар </w:t>
      </w:r>
      <w:r>
        <w:br/>
      </w:r>
      <w:r>
        <w:rPr>
          <w:rFonts w:ascii="Times New Roman"/>
          <w:b w:val="false"/>
          <w:i w:val="false"/>
          <w:color w:val="000000"/>
          <w:sz w:val="28"/>
        </w:rPr>
        <w:t>
</w:t>
      </w:r>
      <w:r>
        <w:rPr>
          <w:rFonts w:ascii="Times New Roman"/>
          <w:b/>
          <w:i w:val="false"/>
          <w:color w:val="000000"/>
          <w:sz w:val="28"/>
        </w:rPr>
        <w:t xml:space="preserve">               _________________________________ </w:t>
      </w:r>
      <w:r>
        <w:br/>
      </w:r>
      <w:r>
        <w:rPr>
          <w:rFonts w:ascii="Times New Roman"/>
          <w:b w:val="false"/>
          <w:i w:val="false"/>
          <w:color w:val="000000"/>
          <w:sz w:val="28"/>
        </w:rPr>
        <w:t>
</w:t>
      </w:r>
      <w:r>
        <w:rPr>
          <w:rFonts w:ascii="Times New Roman"/>
          <w:b/>
          <w:i w:val="false"/>
          <w:color w:val="000000"/>
          <w:sz w:val="28"/>
        </w:rPr>
        <w:t xml:space="preserve">                         (банк атауы) </w:t>
      </w:r>
      <w:r>
        <w:br/>
      </w:r>
      <w:r>
        <w:rPr>
          <w:rFonts w:ascii="Times New Roman"/>
          <w:b w:val="false"/>
          <w:i w:val="false"/>
          <w:color w:val="000000"/>
          <w:sz w:val="28"/>
        </w:rPr>
        <w:t>
</w:t>
      </w:r>
      <w:r>
        <w:rPr>
          <w:rFonts w:ascii="Times New Roman"/>
          <w:b/>
          <w:i w:val="false"/>
          <w:color w:val="000000"/>
          <w:sz w:val="28"/>
        </w:rPr>
        <w:t xml:space="preserve">     200___жылғы "_____" "_______________"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3491"/>
        <w:gridCol w:w="1263"/>
        <w:gridCol w:w="1054"/>
        <w:gridCol w:w="846"/>
        <w:gridCol w:w="825"/>
        <w:gridCol w:w="1013"/>
        <w:gridCol w:w="993"/>
        <w:gridCol w:w="867"/>
        <w:gridCol w:w="597"/>
        <w:gridCol w:w="869"/>
      </w:tblGrid>
      <w:tr>
        <w:trPr>
          <w:trHeight w:val="615"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займдары </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Үмітсіздер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Провизиялар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1-санатты күмәнді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2-санатты күмәнді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3-санатты күмәнді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4-санатты күмәнді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5-санатты күмәнді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емес сала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берешегі жоқ займдар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және/немесе есептелген сыйақы бойынша мерзімі өткен берешегі бар займдар, оның ішінде: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7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күннен 30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60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күннен 90 күнге дейін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борыш бойынша және/немесе есептелген сыйақы бойынша мерзімі өткен берешегі бар заемдар кестесін толтыру бойынша түсіндірме. </w:t>
      </w:r>
      <w:r>
        <w:br/>
      </w:r>
      <w:r>
        <w:rPr>
          <w:rFonts w:ascii="Times New Roman"/>
          <w:b w:val="false"/>
          <w:i w:val="false"/>
          <w:color w:val="000000"/>
          <w:sz w:val="28"/>
        </w:rPr>
        <w:t xml:space="preserve">
      Салалар бойынша стандартты және жіктелген банктік займдар кестесін толтыру кезінде салалар бойынша ірілендіруді төменде көрсетілген кестеге сәйкес жүзеге асыру қажет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6125"/>
        <w:gridCol w:w="2021"/>
        <w:gridCol w:w="2786"/>
      </w:tblGrid>
      <w:tr>
        <w:trPr>
          <w:trHeight w:val="67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топтастыру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аңшылық және орман шаруашылығы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аңшылық және осы салаларда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және осы салаларда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шаруашылығы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шаруашылығы және осы салаларда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өнеркәсібі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пайдалы қазбаларды шығару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 лигнитті және торфты шығару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мұнайды және табиғи газды шығару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және торий кенін шығару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пайдалы қазбаларды шығарудан басқа кен өнеркәсібі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кенін шығару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өнеркәсібінің өзге салалары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өнеркәсібі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Сусындар мен темекіні қосқанда тамақ өнімдерін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Сусындарды қосқанда тамақ өнімдерін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өнімдерін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тігін өнеркәсібі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өндірісі; теріні илеу және бояу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теріден жасалған бұйымдар өндірісі және аяқ киім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теріден жасалған бұйымдар өндірісі және аяқ киім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және ағаштан жасалған бұйымдар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және жиһаздан басқа ағаштан және пробкадан жасалған бұйымдар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Целлюлоза-қағаз өнеркәсібі; баспа 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массасын, қағазды, картонды және олардан жасалған бұйымдарды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және полиграфия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мұнай өнімдерін және ядролық материалдарды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мұнай өнімдерін және ядролық материалдарды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 және пластмасса өнімдерінің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 және пластмасса өнімдерінің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металл емес минералды өнімдер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металл емес минералды өнімдер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 және дайын металл өнімдер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металл өнімдер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жабдығы, электронды және оптикалық жабдықтар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30-33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жабдықтары мен есептеуіш техника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машиналары мен электр жабдықтарының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теледидар және байланыс үшін аппаратура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техникасы өнімдері, өлшеу құралдары, оптикалық құралдар мен аппаратура, сағат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мен жабдықтарды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тіркемелер мен екі доңғалақты тіркемелер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көлік құралдарын өндіру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Өнеркәсіптің өзге салалары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және басқа топтамаларға кіргізілмеген өзге өнімдер өндірісі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шикізатты өңдеу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газды және суды өндіру мен бөлу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40-41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газды, буды және ыстық суды өндіру мен бөлу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жинау, тазалау және бөлу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автомобильдерді, тұрмыс бұйымдарын және жеке пайдалану заттарын жөндеу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мотоциклдар саудасы, оларға техникалық қызмет көрсету және жөндеу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 саудасынан басқа көтерме сауда және агенттер арқылы сауда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 саудасынан басқа бөлшек сауда; тұрмыс бұйымдарын және жеке пайдалану заттарын жөндеу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ресторандар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емес сала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ресторандардың қызмет көрсетуі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Құрлықтағы көлік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көлігінің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және қосымша көлік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жалға алу және тұтынушыларға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емес сала </w:t>
            </w: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Операторсыз машиналар мен жабдықтарды жалға алу және тұрмыс бұйымдары мен жеке пайдалану заттарының прокаты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техникамен байланысты қызмет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әзірлемелер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өзге қызмет түрлерін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әлеуметтік және дербес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90-93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суды, қалдықтарды жою және осыған ұқсас қызмет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бірлестіктер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пен ойын-сауықты, мәдени және спорт іс-шараларын ұйымдастыру жөніндегі қызмет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көрсету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w:t>
            </w:r>
          </w:p>
        </w:tc>
      </w:tr>
      <w:tr>
        <w:trPr>
          <w:trHeight w:val="58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қызметшілерін жалдайтын және өздері тұтынуға арналған тауарлар мен қызметтерді өндіретін үй шаруашылықтарының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 </w:t>
            </w:r>
          </w:p>
        </w:tc>
        <w:tc>
          <w:tcPr>
            <w:tcW w:w="0" w:type="auto"/>
            <w:vMerge/>
            <w:tcBorders>
              <w:top w:val="nil"/>
              <w:left w:val="single" w:color="cfcfcf" w:sz="5"/>
              <w:bottom w:val="single" w:color="cfcfcf" w:sz="5"/>
              <w:right w:val="single" w:color="cfcfcf" w:sz="5"/>
            </w:tcBorders>
          </w:tcPr>
          <w:p/>
        </w:tc>
      </w:tr>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қызметшілерін жалдайтын үй шаруашылықтарының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өздері тұтынуға арналған тауарларды өндіру жөніндегі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өздері тұтынуға арналған қызметтерді өндіру жөніндегі қызметі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