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d37a" w14:textId="908d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"Ұлттық почта операторына арналған пруденциалдық нормативтерді, сондай-ақ олардың орындалуы жөніндегі есептердің нысандарын және ұсыну мерзімін белгілеу туралы" 2004 жылғы 12 шілдедегі N 200 қаулысына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22 тамыздағы N 124 Қаулысы. Қазақстан Республикасының Әділет министрлігінде 2008 жылғы 26 қыркүйекте Нормативтік құқықтық кесімдерді мемлекеттік тіркеудің тізіліміне N 5313 болып енгізілді. Күші жойылды - Қазақстан Республикасы Ұлттық Банкі Басқармасының 2016 жылғы 26 желтоқсандағы № 307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Агенттік Басқармасының "Ұлттық почта операторына арналған пруденциалдық нормативтерді, сондай-ақ олардың орындалуы жөніндегі есептердің нысандарын және ұсыну мерзімін белгілеу туралы" 2004 жылғы 12 шілдедегі N 200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2988 тіркелген), Агенттік Басқармасының "Қазақстан Республикасының кейбір нормативтiк құқықтық актілеріне ипотекалық ұйымдардың, банк операцияларының жекелеген түрлерін жүзеге асыратын ұйымдардың қызметін пруденциалдық реттеу мәселелері бойынша өзгерістер мен толықтырулар енгізу туралы" 2007 жылғы 24 желтоқсандағы N 280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5122 тіркелген) енгізілген өзгеріспен бірге мынадай толықтыру мен өзгеріс енгізілсін: </w:t>
      </w:r>
    </w:p>
    <w:bookmarkEnd w:id="1"/>
    <w:bookmarkStart w:name="z3" w:id="2"/>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2"/>
    <w:p>
      <w:pPr>
        <w:spacing w:after="0"/>
        <w:ind w:left="0"/>
        <w:jc w:val="both"/>
      </w:pPr>
      <w:r>
        <w:rPr>
          <w:rFonts w:ascii="Times New Roman"/>
          <w:b w:val="false"/>
          <w:i w:val="false"/>
          <w:color w:val="000000"/>
          <w:sz w:val="28"/>
        </w:rPr>
        <w:t xml:space="preserve">
      "5-1. Осы қаулының мақсаты үшін "Standard &amp; Poor’s" агенттігінің рейтингтік бағаларынан өзге, сондай-ақ уәкілетті органмен "Moody's Investors Service" және "Fitch" агенттіктерінің және олардың еншілес рейтингтік ұйымдарының рейтингтік бағалары танылады (бұдан әрі – басқа рейтингтік агенттіктер)."; </w:t>
      </w:r>
    </w:p>
    <w:bookmarkStart w:name="z4" w:id="3"/>
    <w:p>
      <w:pPr>
        <w:spacing w:after="0"/>
        <w:ind w:left="0"/>
        <w:jc w:val="both"/>
      </w:pPr>
      <w:r>
        <w:rPr>
          <w:rFonts w:ascii="Times New Roman"/>
          <w:b w:val="false"/>
          <w:i w:val="false"/>
          <w:color w:val="000000"/>
          <w:sz w:val="28"/>
        </w:rPr>
        <w:t xml:space="preserve">
      6-тармақ мынадай редакцияда жазылсын: </w:t>
      </w:r>
    </w:p>
    <w:bookmarkEnd w:id="3"/>
    <w:p>
      <w:pPr>
        <w:spacing w:after="0"/>
        <w:ind w:left="0"/>
        <w:jc w:val="both"/>
      </w:pPr>
      <w:r>
        <w:rPr>
          <w:rFonts w:ascii="Times New Roman"/>
          <w:b w:val="false"/>
          <w:i w:val="false"/>
          <w:color w:val="000000"/>
          <w:sz w:val="28"/>
        </w:rPr>
        <w:t xml:space="preserve">
      "6. Жоғары өтімді активтердің есебіне мыналар енгізіледі: </w:t>
      </w:r>
    </w:p>
    <w:p>
      <w:pPr>
        <w:spacing w:after="0"/>
        <w:ind w:left="0"/>
        <w:jc w:val="both"/>
      </w:pPr>
      <w:r>
        <w:rPr>
          <w:rFonts w:ascii="Times New Roman"/>
          <w:b w:val="false"/>
          <w:i w:val="false"/>
          <w:color w:val="000000"/>
          <w:sz w:val="28"/>
        </w:rPr>
        <w:t xml:space="preserve">
      1) ақша, оның ішінде: </w:t>
      </w:r>
    </w:p>
    <w:p>
      <w:pPr>
        <w:spacing w:after="0"/>
        <w:ind w:left="0"/>
        <w:jc w:val="both"/>
      </w:pPr>
      <w:r>
        <w:rPr>
          <w:rFonts w:ascii="Times New Roman"/>
          <w:b w:val="false"/>
          <w:i w:val="false"/>
          <w:color w:val="000000"/>
          <w:sz w:val="28"/>
        </w:rPr>
        <w:t xml:space="preserve">
      кассадағы ақша, бірақ, Ұлттық почта операторының балансы бойынша активтер сомасының он процентінен астам емес; </w:t>
      </w:r>
    </w:p>
    <w:p>
      <w:pPr>
        <w:spacing w:after="0"/>
        <w:ind w:left="0"/>
        <w:jc w:val="both"/>
      </w:pPr>
      <w:r>
        <w:rPr>
          <w:rFonts w:ascii="Times New Roman"/>
          <w:b w:val="false"/>
          <w:i w:val="false"/>
          <w:color w:val="000000"/>
          <w:sz w:val="28"/>
        </w:rPr>
        <w:t xml:space="preserve">
      Қазақстан Республикасының екінші деңгейдегі банктерінің ағымдағы шоттарындағы ақша; </w:t>
      </w:r>
    </w:p>
    <w:p>
      <w:pPr>
        <w:spacing w:after="0"/>
        <w:ind w:left="0"/>
        <w:jc w:val="both"/>
      </w:pPr>
      <w:r>
        <w:rPr>
          <w:rFonts w:ascii="Times New Roman"/>
          <w:b w:val="false"/>
          <w:i w:val="false"/>
          <w:color w:val="000000"/>
          <w:sz w:val="28"/>
        </w:rPr>
        <w:t xml:space="preserve">
      бағалы қағаздардың орталық депозитарийінің шоттарындағы ақша; </w:t>
      </w:r>
    </w:p>
    <w:p>
      <w:pPr>
        <w:spacing w:after="0"/>
        <w:ind w:left="0"/>
        <w:jc w:val="both"/>
      </w:pPr>
      <w:r>
        <w:rPr>
          <w:rFonts w:ascii="Times New Roman"/>
          <w:b w:val="false"/>
          <w:i w:val="false"/>
          <w:color w:val="000000"/>
          <w:sz w:val="28"/>
        </w:rPr>
        <w:t xml:space="preserve">
      "Standard &amp; Poor’s" агенттігінің халықаралық шәкілі бойынша "ВВВ-" санатынан төмен емес ұзақ мерзімді және/немесе қысқа мерзімді, дербес рейтингі немесе басқа рейтингтік агенттіктердің бірінің осыған ұқсас деңгейдегі рейтингтік бағасы бар резидент емес банктердің ағымдағы шоттарындағы ақша; </w:t>
      </w:r>
    </w:p>
    <w:p>
      <w:pPr>
        <w:spacing w:after="0"/>
        <w:ind w:left="0"/>
        <w:jc w:val="both"/>
      </w:pPr>
      <w:r>
        <w:rPr>
          <w:rFonts w:ascii="Times New Roman"/>
          <w:b w:val="false"/>
          <w:i w:val="false"/>
          <w:color w:val="000000"/>
          <w:sz w:val="28"/>
        </w:rPr>
        <w:t xml:space="preserve">
      бағалы қағаздардың ұйымдастырылған рыногындағы операцияларды жүзеге асыру үшін ұйымдарға банктік қызмет көрсетулерді ұсынатын резидент емес ұйымдардың шоттарындағы ақша; </w:t>
      </w:r>
    </w:p>
    <w:bookmarkStart w:name="z6" w:id="4"/>
    <w:p>
      <w:pPr>
        <w:spacing w:after="0"/>
        <w:ind w:left="0"/>
        <w:jc w:val="both"/>
      </w:pPr>
      <w:r>
        <w:rPr>
          <w:rFonts w:ascii="Times New Roman"/>
          <w:b w:val="false"/>
          <w:i w:val="false"/>
          <w:color w:val="000000"/>
          <w:sz w:val="28"/>
        </w:rPr>
        <w:t xml:space="preserve">
      2) Қазақстан Республикасының мемлекеттік бағалы қағаздары (басқа мемлекеттердің заңнамасына сәйкес эмиссияланғандарды қоса алғанда); </w:t>
      </w:r>
    </w:p>
    <w:bookmarkEnd w:id="4"/>
    <w:bookmarkStart w:name="z7" w:id="5"/>
    <w:p>
      <w:pPr>
        <w:spacing w:after="0"/>
        <w:ind w:left="0"/>
        <w:jc w:val="both"/>
      </w:pPr>
      <w:r>
        <w:rPr>
          <w:rFonts w:ascii="Times New Roman"/>
          <w:b w:val="false"/>
          <w:i w:val="false"/>
          <w:color w:val="000000"/>
          <w:sz w:val="28"/>
        </w:rPr>
        <w:t xml:space="preserve">
      3) Қазақстан Республикасының Ұлттық Банкіндегі, Қазақстан Республикасының банктеріндегі талап етілгенге дейінгі депозиттер; </w:t>
      </w:r>
    </w:p>
    <w:bookmarkEnd w:id="5"/>
    <w:bookmarkStart w:name="z8" w:id="6"/>
    <w:p>
      <w:pPr>
        <w:spacing w:after="0"/>
        <w:ind w:left="0"/>
        <w:jc w:val="both"/>
      </w:pPr>
      <w:r>
        <w:rPr>
          <w:rFonts w:ascii="Times New Roman"/>
          <w:b w:val="false"/>
          <w:i w:val="false"/>
          <w:color w:val="000000"/>
          <w:sz w:val="28"/>
        </w:rPr>
        <w:t xml:space="preserve">
      4) болуы мүмкiн жоғалтулар резервiн шегергендегi, "Standard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немесе "Standard &amp; Poor's" ұлттық шәкілі бойынша "kzBB-"-тен төмен емес рейтингтік бағасы бар Қазақстан Республикасының заңды тұлғаларының акциялары; </w:t>
      </w:r>
    </w:p>
    <w:bookmarkEnd w:id="6"/>
    <w:bookmarkStart w:name="z9" w:id="7"/>
    <w:p>
      <w:pPr>
        <w:spacing w:after="0"/>
        <w:ind w:left="0"/>
        <w:jc w:val="both"/>
      </w:pPr>
      <w:r>
        <w:rPr>
          <w:rFonts w:ascii="Times New Roman"/>
          <w:b w:val="false"/>
          <w:i w:val="false"/>
          <w:color w:val="000000"/>
          <w:sz w:val="28"/>
        </w:rPr>
        <w:t xml:space="preserve">
      5) болуы мүмкiн жоғалтулар резервiн шегергендегi, "Standard &amp; Poor's" агенттігінің халықаралық шәкілі бойынша "ВВ-"-тен төмен емес "рейтингтік бағасы бар борыштық бағалы қағаздар" санатына енгізілген немесе басқа рейтингтік агенттіктердің бірінің осыған ұқсас деңгейдегі рейтингтік бағасы немесе "Standard &amp; Poor's" ұлттық шәкілі бойынша "kzBB-"-тен төмен емес рейтингтік бағасы бар, Қазақстан Республикасының және басқа мемлекеттердің заңнамасына сәйкес шығарылған Қазақстан Республикасының заңды тұлғаларының мемлекеттік емес борыштық бағалы қағаздары (негiзгi борыш пен есептелген сыйақы сомасын ескерiп); </w:t>
      </w:r>
    </w:p>
    <w:bookmarkEnd w:id="7"/>
    <w:bookmarkStart w:name="z10" w:id="8"/>
    <w:p>
      <w:pPr>
        <w:spacing w:after="0"/>
        <w:ind w:left="0"/>
        <w:jc w:val="both"/>
      </w:pPr>
      <w:r>
        <w:rPr>
          <w:rFonts w:ascii="Times New Roman"/>
          <w:b w:val="false"/>
          <w:i w:val="false"/>
          <w:color w:val="000000"/>
          <w:sz w:val="28"/>
        </w:rPr>
        <w:t xml:space="preserve">
      6) болуы мүмкiн жоғалтулар резервiн шегергендегi, "Standard &amp; Poor’s" агенттігінің халықаралық шәкілі бойынша "ВВВ-"-тен төмен емес тәуелсіз рейтингі немесе басқа рейтингтік агенттіктердің бірінің осыған ұқсас деңгейдегі рейтингтік бағасы бар шет мемлекеттердің бағалы қағаздары (негiзгi борыш пен есептелген сыйақы сомасын ескерiп); </w:t>
      </w:r>
    </w:p>
    <w:bookmarkEnd w:id="8"/>
    <w:bookmarkStart w:name="z11" w:id="9"/>
    <w:p>
      <w:pPr>
        <w:spacing w:after="0"/>
        <w:ind w:left="0"/>
        <w:jc w:val="both"/>
      </w:pPr>
      <w:r>
        <w:rPr>
          <w:rFonts w:ascii="Times New Roman"/>
          <w:b w:val="false"/>
          <w:i w:val="false"/>
          <w:color w:val="000000"/>
          <w:sz w:val="28"/>
        </w:rPr>
        <w:t xml:space="preserve">
      7) болуы мүмкiн жоғалтулар резервiн шегергендегi, "Standard &amp; Poor’s" агенттігінің халықаралық шәкілі бойынша "ВВВ-"-тен төмен емес рейтингтік бағасы немесе басқа рейтингтік агенттіктердің бірінің осыған ұқсас деңгейдегі рейтингтік бағасы бар шетелдік эмитенттердің мемлекеттік емес борыштық бағалы қағаздары; </w:t>
      </w:r>
    </w:p>
    <w:bookmarkEnd w:id="9"/>
    <w:bookmarkStart w:name="z12" w:id="10"/>
    <w:p>
      <w:pPr>
        <w:spacing w:after="0"/>
        <w:ind w:left="0"/>
        <w:jc w:val="both"/>
      </w:pPr>
      <w:r>
        <w:rPr>
          <w:rFonts w:ascii="Times New Roman"/>
          <w:b w:val="false"/>
          <w:i w:val="false"/>
          <w:color w:val="000000"/>
          <w:sz w:val="28"/>
        </w:rPr>
        <w:t xml:space="preserve">
      8) болуы мүмкiн жоғалтулар резервiн шегергендегi, "Standard &amp; Poor’s" агенттігінің халықаралық шәкілі бойынша "ВВВ-"-тен төмен емес рейтингтік бағасы немесе басқа рейтингтік агенттіктердің бірінің осыған ұқсас деңгейдегі рейтингтік бағасы бар шетелдік эмитенттердің акциялары; </w:t>
      </w:r>
    </w:p>
    <w:bookmarkEnd w:id="10"/>
    <w:bookmarkStart w:name="z13" w:id="11"/>
    <w:p>
      <w:pPr>
        <w:spacing w:after="0"/>
        <w:ind w:left="0"/>
        <w:jc w:val="both"/>
      </w:pPr>
      <w:r>
        <w:rPr>
          <w:rFonts w:ascii="Times New Roman"/>
          <w:b w:val="false"/>
          <w:i w:val="false"/>
          <w:color w:val="000000"/>
          <w:sz w:val="28"/>
        </w:rPr>
        <w:t xml:space="preserve">
      9) болуы мүмкiн жоғалтулар резервiн шегергендегi, базалық активі "Standard &amp; Poor’s" агенттігінің халықаралық шәкілі бойынша "ВВВ-"-тен төмен емес рейтингтік бағасы немесе басқа рейтингтік агенттіктердің бірінің осыған ұқсас деңгейдегі рейтингтік бағасы бар шетелдік эмитенттердің акциялары болып табылатын депозитарлық қолхаттар; </w:t>
      </w:r>
    </w:p>
    <w:bookmarkEnd w:id="11"/>
    <w:bookmarkStart w:name="z14" w:id="12"/>
    <w:p>
      <w:pPr>
        <w:spacing w:after="0"/>
        <w:ind w:left="0"/>
        <w:jc w:val="both"/>
      </w:pPr>
      <w:r>
        <w:rPr>
          <w:rFonts w:ascii="Times New Roman"/>
          <w:b w:val="false"/>
          <w:i w:val="false"/>
          <w:color w:val="000000"/>
          <w:sz w:val="28"/>
        </w:rPr>
        <w:t xml:space="preserve">
      10) болуы мүмкiн жоғалтулар резервiн шегергендегi, базалық активі "Standard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немесе "Standard &amp; Poor's" ұлттық шәкілі бойынша "kzBB-"-тен төмен емес рейтингтік бағасы бар Қазақстан Республикасының және басқа мемлекеттердің заңнамасына сәйкес шығарылған эмитенттердің акциялары болып табылатын депозитарлық қолхаттар. </w:t>
      </w:r>
    </w:p>
    <w:bookmarkEnd w:id="12"/>
    <w:p>
      <w:pPr>
        <w:spacing w:after="0"/>
        <w:ind w:left="0"/>
        <w:jc w:val="both"/>
      </w:pPr>
      <w:r>
        <w:rPr>
          <w:rFonts w:ascii="Times New Roman"/>
          <w:b w:val="false"/>
          <w:i w:val="false"/>
          <w:color w:val="000000"/>
          <w:sz w:val="28"/>
        </w:rPr>
        <w:t xml:space="preserve">
      Осы тармақта көрсетілген бағалы қағаздар жоғары өтімді активтердің есебіне мынадай жағдайларда: </w:t>
      </w:r>
    </w:p>
    <w:p>
      <w:pPr>
        <w:spacing w:after="0"/>
        <w:ind w:left="0"/>
        <w:jc w:val="both"/>
      </w:pPr>
      <w:r>
        <w:rPr>
          <w:rFonts w:ascii="Times New Roman"/>
          <w:b w:val="false"/>
          <w:i w:val="false"/>
          <w:color w:val="000000"/>
          <w:sz w:val="28"/>
        </w:rPr>
        <w:t xml:space="preserve">
      Ұлттық почта операторының бағалы қағаздарды кері сатып алу жағдайларында оларды сатса немесе кепілге берсе немесе Қазақстан Республикасының заңнамасына сәйкес өзге тәсілмен ауыртпалық салса; </w:t>
      </w:r>
    </w:p>
    <w:p>
      <w:pPr>
        <w:spacing w:after="0"/>
        <w:ind w:left="0"/>
        <w:jc w:val="both"/>
      </w:pPr>
      <w:r>
        <w:rPr>
          <w:rFonts w:ascii="Times New Roman"/>
          <w:b w:val="false"/>
          <w:i w:val="false"/>
          <w:color w:val="000000"/>
          <w:sz w:val="28"/>
        </w:rPr>
        <w:t xml:space="preserve">
      Ұлттық почта операторының бағалы қағаздарды кері сату жағдайларында оларды автоматты "репо" рыногында сатып алса; </w:t>
      </w:r>
    </w:p>
    <w:p>
      <w:pPr>
        <w:spacing w:after="0"/>
        <w:ind w:left="0"/>
        <w:jc w:val="both"/>
      </w:pPr>
      <w:r>
        <w:rPr>
          <w:rFonts w:ascii="Times New Roman"/>
          <w:b w:val="false"/>
          <w:i w:val="false"/>
          <w:color w:val="000000"/>
          <w:sz w:val="28"/>
        </w:rPr>
        <w:t xml:space="preserve">
      егер осы бағалы қағаздар Ұлттық почта операторына қатынасы бойынша аффилирленген тұлғалар болып табылатын заңды тұлғалармен шығарылса енгізілмейді.". </w:t>
      </w:r>
    </w:p>
    <w:bookmarkStart w:name="z15" w:id="13"/>
    <w:p>
      <w:pPr>
        <w:spacing w:after="0"/>
        <w:ind w:left="0"/>
        <w:jc w:val="both"/>
      </w:pPr>
      <w:r>
        <w:rPr>
          <w:rFonts w:ascii="Times New Roman"/>
          <w:b w:val="false"/>
          <w:i w:val="false"/>
          <w:color w:val="000000"/>
          <w:sz w:val="28"/>
        </w:rPr>
        <w:t xml:space="preserve">
      2. Осы қаулы 2008 жылғы 1 қазаннан бастап қолданысқа енгізіледі. </w:t>
      </w:r>
    </w:p>
    <w:bookmarkEnd w:id="13"/>
    <w:bookmarkStart w:name="z16" w:id="14"/>
    <w:p>
      <w:pPr>
        <w:spacing w:after="0"/>
        <w:ind w:left="0"/>
        <w:jc w:val="both"/>
      </w:pPr>
      <w:r>
        <w:rPr>
          <w:rFonts w:ascii="Times New Roman"/>
          <w:b w:val="false"/>
          <w:i w:val="false"/>
          <w:color w:val="000000"/>
          <w:sz w:val="28"/>
        </w:rPr>
        <w:t xml:space="preserve">
      3. Стратегия және талдау департаменті (Н.А. Әбдірахманов): </w:t>
      </w:r>
    </w:p>
    <w:bookmarkEnd w:id="14"/>
    <w:bookmarkStart w:name="z17" w:id="15"/>
    <w:p>
      <w:pPr>
        <w:spacing w:after="0"/>
        <w:ind w:left="0"/>
        <w:jc w:val="both"/>
      </w:pPr>
      <w:r>
        <w:rPr>
          <w:rFonts w:ascii="Times New Roman"/>
          <w:b w:val="false"/>
          <w:i w:val="false"/>
          <w:color w:val="000000"/>
          <w:sz w:val="28"/>
        </w:rPr>
        <w:t xml:space="preserve">
      1) Заң департаментiмен (Н.В. Сарсенова) бірлесіп, осы қаулыны Қазақстан Республикасының Әдiлет министрлiгiнде мемлекеттiк тiркеу шараларын қолға алсын; </w:t>
      </w:r>
    </w:p>
    <w:bookmarkEnd w:id="15"/>
    <w:bookmarkStart w:name="z18" w:id="16"/>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Агенттiктiң мүдделi бөлiмшелерiне, "Қазақстан қаржыгерлерiнiң қауымдастығы" заңды тұлғалар бiрлестiгiне мәлімет үшін жіберсін. </w:t>
      </w:r>
    </w:p>
    <w:bookmarkEnd w:id="16"/>
    <w:bookmarkStart w:name="z19" w:id="17"/>
    <w:p>
      <w:pPr>
        <w:spacing w:after="0"/>
        <w:ind w:left="0"/>
        <w:jc w:val="both"/>
      </w:pPr>
      <w:r>
        <w:rPr>
          <w:rFonts w:ascii="Times New Roman"/>
          <w:b w:val="false"/>
          <w:i w:val="false"/>
          <w:color w:val="000000"/>
          <w:sz w:val="28"/>
        </w:rPr>
        <w:t xml:space="preserve">
      4. Агенттік Төрайымының Қызметі Қазақстан Республикасының бұқаралық ақпарат құралдарында осы қаулыны жариялау шараларын қолға алсын. </w:t>
      </w:r>
    </w:p>
    <w:bookmarkEnd w:id="17"/>
    <w:bookmarkStart w:name="z20" w:id="18"/>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1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