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41cf" w14:textId="b224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мемлекеттік тіркеу ережесін бекіту туралы" Қазақстан Республикасы Әділет министрінің м.а. 2007 жылғы 24 тамыздағы N 241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2008 жылғы 21 сәуірдегі N 103 Бұйрығы. Қазақстан Республикасының Әділет министрлігінде 2008 жылғы 25 шілдеде Нормативтік құқықтық кесімдерді мемлекеттік тіркеудің тізіліміне N 5271 болып енгізілді.</w:t>
      </w:r>
    </w:p>
    <w:p>
      <w:pPr>
        <w:spacing w:after="0"/>
        <w:ind w:left="0"/>
        <w:jc w:val="both"/>
      </w:pPr>
      <w:bookmarkStart w:name="z1" w:id="0"/>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"Әділет органдары туралы" Қазақстан Республикасы Заңының </w:t>
      </w:r>
      <w:r>
        <w:rPr>
          <w:rFonts w:ascii="Times New Roman"/>
          <w:b w:val="false"/>
          <w:i w:val="false"/>
          <w:color w:val="000000"/>
          <w:sz w:val="28"/>
        </w:rPr>
        <w:t xml:space="preserve">7-бабы </w:t>
      </w:r>
      <w:r>
        <w:rPr>
          <w:rFonts w:ascii="Times New Roman"/>
          <w:b w:val="false"/>
          <w:i w:val="false"/>
          <w:color w:val="000000"/>
          <w:sz w:val="28"/>
        </w:rPr>
        <w:t xml:space="preserve">2-тармағының 3) тармақшасын басшылыққа ала отырып,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"Кондоминиум объектісін мемлекеттік тіркеу ережесін бекіту туралы" Қазақстан Республикасы Әділет министрінің м.а. 2007 жылғы 24 тамыздағы N 241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4945 тіркелген, Қазақстан Республикасының орталық атқарушы және басқа да мемлекеттік органдарының нормативтік құқықтық актілер бюллетенінде жарияланған, 2007 жыл, N 10, 283 құжат) мынадай өзгеріс пен толықтырулар енгізілсін: </w:t>
      </w:r>
      <w:r>
        <w:br/>
      </w:r>
      <w:r>
        <w:rPr>
          <w:rFonts w:ascii="Times New Roman"/>
          <w:b w:val="false"/>
          <w:i w:val="false"/>
          <w:color w:val="000000"/>
          <w:sz w:val="28"/>
        </w:rPr>
        <w:t xml:space="preserve">
      көрсетілген бұйрықпен бекітілген Кондоминиум объектісін мемлекеттік тіркеу ережесінде: </w:t>
      </w:r>
    </w:p>
    <w:bookmarkEnd w:id="1"/>
    <w:bookmarkStart w:name="z3" w:id="2"/>
    <w:p>
      <w:pPr>
        <w:spacing w:after="0"/>
        <w:ind w:left="0"/>
        <w:jc w:val="both"/>
      </w:pPr>
      <w:r>
        <w:rPr>
          <w:rFonts w:ascii="Times New Roman"/>
          <w:b w:val="false"/>
          <w:i w:val="false"/>
          <w:color w:val="000000"/>
          <w:sz w:val="28"/>
        </w:rPr>
        <w:t xml:space="preserve">
      1-тармақта "кодексіне" деген сөз "және Су кодекстеріне"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13-тармақ мынадай мазмұндағы жетінші абзацпен толықтырылсын: </w:t>
      </w:r>
      <w:r>
        <w:br/>
      </w:r>
      <w:r>
        <w:rPr>
          <w:rFonts w:ascii="Times New Roman"/>
          <w:b w:val="false"/>
          <w:i w:val="false"/>
          <w:color w:val="000000"/>
          <w:sz w:val="28"/>
        </w:rPr>
        <w:t xml:space="preserve">
      "Құжаттарды қабылдаған кезде жеке басты растайтын құжаттар тиісінше тексерілген соң өтініш берушіге қайтарылады."; </w:t>
      </w:r>
    </w:p>
    <w:bookmarkEnd w:id="3"/>
    <w:bookmarkStart w:name="z5" w:id="4"/>
    <w:p>
      <w:pPr>
        <w:spacing w:after="0"/>
        <w:ind w:left="0"/>
        <w:jc w:val="both"/>
      </w:pPr>
      <w:r>
        <w:rPr>
          <w:rFonts w:ascii="Times New Roman"/>
          <w:b w:val="false"/>
          <w:i w:val="false"/>
          <w:color w:val="000000"/>
          <w:sz w:val="28"/>
        </w:rPr>
        <w:t xml:space="preserve">
      мынадай мазмұндағы 3-тараумен толықтырылсын: </w:t>
      </w:r>
      <w:r>
        <w:br/>
      </w:r>
      <w:r>
        <w:rPr>
          <w:rFonts w:ascii="Times New Roman"/>
          <w:b w:val="false"/>
          <w:i w:val="false"/>
          <w:color w:val="000000"/>
          <w:sz w:val="28"/>
        </w:rPr>
        <w:t xml:space="preserve">
      " </w:t>
      </w:r>
      <w:r>
        <w:rPr>
          <w:rFonts w:ascii="Times New Roman"/>
          <w:b/>
          <w:i w:val="false"/>
          <w:color w:val="000000"/>
          <w:sz w:val="28"/>
        </w:rPr>
        <w:t xml:space="preserve">3. Гидромелиоративтік кондоминиум объектісін </w:t>
      </w:r>
      <w:r>
        <w:br/>
      </w:r>
      <w:r>
        <w:rPr>
          <w:rFonts w:ascii="Times New Roman"/>
          <w:b w:val="false"/>
          <w:i w:val="false"/>
          <w:color w:val="000000"/>
          <w:sz w:val="28"/>
        </w:rPr>
        <w:t>
</w:t>
      </w:r>
      <w:r>
        <w:rPr>
          <w:rFonts w:ascii="Times New Roman"/>
          <w:b/>
          <w:i w:val="false"/>
          <w:color w:val="000000"/>
          <w:sz w:val="28"/>
        </w:rPr>
        <w:t xml:space="preserve">            мемлекеттік тіркеудің ерекшеліктері </w:t>
      </w:r>
      <w:r>
        <w:br/>
      </w:r>
      <w:r>
        <w:rPr>
          <w:rFonts w:ascii="Times New Roman"/>
          <w:b w:val="false"/>
          <w:i w:val="false"/>
          <w:color w:val="000000"/>
          <w:sz w:val="28"/>
        </w:rPr>
        <w:t xml:space="preserve">
      21. Гидромелиоративтік кондоминиум - біртұтас мүліктік кешен (бұдан әрі - гидромелиоративтік кондоминиум объектісі) ретінде жылжымайтын мүлікке меншіктің ерекше нысаны, бұл ретте жер учаскелеріне заттық құқық жеке және заңды тұлғалардың иелігінде, ал гидромелиоративтік жүйе немесе оның элементтері ортақ үлестік меншік құқығында олардың иелігінде болады. </w:t>
      </w:r>
      <w:r>
        <w:br/>
      </w:r>
      <w:r>
        <w:rPr>
          <w:rFonts w:ascii="Times New Roman"/>
          <w:b w:val="false"/>
          <w:i w:val="false"/>
          <w:color w:val="000000"/>
          <w:sz w:val="28"/>
        </w:rPr>
        <w:t xml:space="preserve">
      22. Гидромелиоративтік кондоминиумның объектісі деп жер учаскелерінен, гидромелиоративтік жүйе немесе оның элементтерінен тұратын мүліктік кешен, Қазақстан Республикасының заңнамасына сәйкес белгіленетін жылжымайтын мүлікке гидромелиоративтік кондоминиум нысанындағы меншік танылады. </w:t>
      </w:r>
      <w:r>
        <w:br/>
      </w:r>
      <w:r>
        <w:rPr>
          <w:rFonts w:ascii="Times New Roman"/>
          <w:b w:val="false"/>
          <w:i w:val="false"/>
          <w:color w:val="000000"/>
          <w:sz w:val="28"/>
        </w:rPr>
        <w:t xml:space="preserve">
      23. Егер гидромелиоративтік кондоминиум қатысушыларының келісімімен өзгеше белгіленген болмаса, ортақ мүліктегі гидромелиоративтік кондоминиумға қатысушылардың үлесінің мөлшері бөлек (жеке) меншікте (өзге де заттық құқықта) тұрған суармалы жер учаскесі ауданының осы гидромелиоративтік кондоминиумның құрамына кіретін барлық суармалы жер учаскелерінің аудандарының сомасына қатынасымен айқындалады. Гидромелиоративтік кондоминиум мүлігіндегі мұндай үлес зат түрінде бөліне алмайды (мінсіз үлес). </w:t>
      </w:r>
      <w:r>
        <w:br/>
      </w:r>
      <w:r>
        <w:rPr>
          <w:rFonts w:ascii="Times New Roman"/>
          <w:b w:val="false"/>
          <w:i w:val="false"/>
          <w:color w:val="000000"/>
          <w:sz w:val="28"/>
        </w:rPr>
        <w:t xml:space="preserve">
      Осындай үлестердің есебі туралы құжатты гидромелиоративтік кондоминиум қатысушылары осы Ереженің 25-тармағында көрсетілген құжаттармен бірге тапсырады. </w:t>
      </w:r>
      <w:r>
        <w:br/>
      </w:r>
      <w:r>
        <w:rPr>
          <w:rFonts w:ascii="Times New Roman"/>
          <w:b w:val="false"/>
          <w:i w:val="false"/>
          <w:color w:val="000000"/>
          <w:sz w:val="28"/>
        </w:rPr>
        <w:t xml:space="preserve">
      24. Гидромелиоративтік кондоминиумның құрамына кіретін жер учаскелерінің және/немесе гидромелиоративтік кондоминиумнің барлық объектісінің шекаралары өзгерген кезде гидромелиоративтік кондоминиум қатысушылары не уәкілетті өкілдері тіркеуші органға қажетті құжаттарды қоса бере отырып, тіркеу құжаттарына өзгерістер мен толықтырулар енгізу туралы өтініш береді. Тіркеу құжаттарына өзгерістер мен толықтырулар енгізу бұл ретте осы Ережеде белгіленген тәртіппен жасалады. </w:t>
      </w:r>
      <w:r>
        <w:br/>
      </w:r>
      <w:r>
        <w:rPr>
          <w:rFonts w:ascii="Times New Roman"/>
          <w:b w:val="false"/>
          <w:i w:val="false"/>
          <w:color w:val="000000"/>
          <w:sz w:val="28"/>
        </w:rPr>
        <w:t xml:space="preserve">
      25. Гидромелиоративтік кондоминиум объектісін мемлекеттік тіркеу үшін өтініш берушілер немесе уәкілетті өкіл тіркеуші органға мынадай құжаттар ұсынады: </w:t>
      </w:r>
      <w:r>
        <w:br/>
      </w:r>
      <w:r>
        <w:rPr>
          <w:rFonts w:ascii="Times New Roman"/>
          <w:b w:val="false"/>
          <w:i w:val="false"/>
          <w:color w:val="000000"/>
          <w:sz w:val="28"/>
        </w:rPr>
        <w:t xml:space="preserve">
      1) осы Ережеге 1-қосымшада көрсетілген нысан бойынша өтініш; </w:t>
      </w:r>
      <w:r>
        <w:br/>
      </w:r>
      <w:r>
        <w:rPr>
          <w:rFonts w:ascii="Times New Roman"/>
          <w:b w:val="false"/>
          <w:i w:val="false"/>
          <w:color w:val="000000"/>
          <w:sz w:val="28"/>
        </w:rPr>
        <w:t xml:space="preserve">
      2) су шаруашылығы құрылыстарының гидромелиоративтік жүйесінің паспорты; </w:t>
      </w:r>
      <w:r>
        <w:br/>
      </w:r>
      <w:r>
        <w:rPr>
          <w:rFonts w:ascii="Times New Roman"/>
          <w:b w:val="false"/>
          <w:i w:val="false"/>
          <w:color w:val="000000"/>
          <w:sz w:val="28"/>
        </w:rPr>
        <w:t xml:space="preserve">
      3) гидромелиоративтік жүйе элементтері және ортақ үлестік меншік құрамына кіретін басқа да мүлік тізбесімен (каналдар, су беруді реттейтін құрылыстар, коллекторлы-кәрізді желі, тік кәріздеу ұңғымалар, электр желісі, электрлік құрал-жабдықтар, сораптар, осы құрылыстардың бұру жолақтарындағы жерлер) гидромелиоративтік жүйенің сызбасын; </w:t>
      </w:r>
      <w:r>
        <w:br/>
      </w:r>
      <w:r>
        <w:rPr>
          <w:rFonts w:ascii="Times New Roman"/>
          <w:b w:val="false"/>
          <w:i w:val="false"/>
          <w:color w:val="000000"/>
          <w:sz w:val="28"/>
        </w:rPr>
        <w:t xml:space="preserve">
      4) гидромелиоративтік кондоминиумның құрамына кіретін және бөлек (жеке) меншікте (өзге құқықта) тұратын барлық жер учаскелеріне құқық белгілеуші және сәйкестендіруші құжаттардың көшірмелеріне қоса гидромелиоративтік кондоминиумға қатысушылардың тізімі; </w:t>
      </w:r>
      <w:r>
        <w:br/>
      </w:r>
      <w:r>
        <w:rPr>
          <w:rFonts w:ascii="Times New Roman"/>
          <w:b w:val="false"/>
          <w:i w:val="false"/>
          <w:color w:val="000000"/>
          <w:sz w:val="28"/>
        </w:rPr>
        <w:t xml:space="preserve">
      5) гидромелиоративтік кондоминиумға қатысушылардың келісімімен немесе осы Ереженің 23-тармағында көзделген тәртіппен белгіленген ортақ мүліктегі үлестерінің мөлшері; </w:t>
      </w:r>
      <w:r>
        <w:br/>
      </w:r>
      <w:r>
        <w:rPr>
          <w:rFonts w:ascii="Times New Roman"/>
          <w:b w:val="false"/>
          <w:i w:val="false"/>
          <w:color w:val="000000"/>
          <w:sz w:val="28"/>
        </w:rPr>
        <w:t xml:space="preserve">
      6) өкілдің жеке басын және өкілеттігін растайтын құжаттары. </w:t>
      </w:r>
      <w:r>
        <w:br/>
      </w:r>
      <w:r>
        <w:rPr>
          <w:rFonts w:ascii="Times New Roman"/>
          <w:b w:val="false"/>
          <w:i w:val="false"/>
          <w:color w:val="000000"/>
          <w:sz w:val="28"/>
        </w:rPr>
        <w:t xml:space="preserve">
      Құжаттарды қабылдаған кезде жеке басты растайтын құжаттар тиісінше тексерілген соң өтініш берушіге қайтарылады.". </w:t>
      </w:r>
    </w:p>
    <w:bookmarkEnd w:id="4"/>
    <w:bookmarkStart w:name="z6" w:id="5"/>
    <w:p>
      <w:pPr>
        <w:spacing w:after="0"/>
        <w:ind w:left="0"/>
        <w:jc w:val="both"/>
      </w:pPr>
      <w:r>
        <w:rPr>
          <w:rFonts w:ascii="Times New Roman"/>
          <w:b w:val="false"/>
          <w:i w:val="false"/>
          <w:color w:val="000000"/>
          <w:sz w:val="28"/>
        </w:rPr>
        <w:t xml:space="preserve">
      2. Осы бұйрық ол алғаш ресми жарияланғаннан кейін күнтізбелік он күн өткен соң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3. Балиева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Ауыл шаруашылығы министрі </w:t>
      </w:r>
      <w:r>
        <w:br/>
      </w:r>
      <w:r>
        <w:rPr>
          <w:rFonts w:ascii="Times New Roman"/>
          <w:b w:val="false"/>
          <w:i w:val="false"/>
          <w:color w:val="000000"/>
          <w:sz w:val="28"/>
        </w:rPr>
        <w:t>
</w:t>
      </w:r>
      <w:r>
        <w:rPr>
          <w:rFonts w:ascii="Times New Roman"/>
          <w:b w:val="false"/>
          <w:i/>
          <w:color w:val="000000"/>
          <w:sz w:val="28"/>
        </w:rPr>
        <w:t xml:space="preserve">      2008 жылғы 28 сәуір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