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663c" w14:textId="aba6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2007 жылғы 25 желтоқсандағы N 5/34-IV шешімі. Оңтүстік Қазақстан облысы Қазығұрт ауданының Әділет басқармасында 2008 жылғы 9 қаңтарда N 14-6-55 тіркелді. Күші жойылды - Оңтүстік Қазақстан облысы Қазығұрт аудандық мәслихатының 2009 жылғы 3 сәуірдегі N 18/129-IV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Күші жойылды - Оңтүстік Қазақстан облысы Қазығұрт аудандық мәслихатының 2009.04.03 </w:t>
      </w:r>
      <w:r>
        <w:rPr>
          <w:rFonts w:ascii="Times New Roman"/>
          <w:b w:val="false"/>
          <w:i w:val="false"/>
          <w:color w:val="000000"/>
          <w:sz w:val="28"/>
        </w:rPr>
        <w:t>N 18/129-IV</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2 тармағына,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 тіркелген Қазығұрт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Қазығұрт аудандық мәслихаттың 2005 жылғы 6 маусымдағы "Тұрғын үй көмегін тағайындау нұсқаулық туралы" N 14/113-111 (нормативтік құқықтық актілерді мемлекеттік тіркеу тізілімінде N 14-6-6 санымен тіркелген, 2005 жылғы 22 шілдеде "Қазығұрт тынысы" газетінде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3. Осы шешім 2008 жылдың қаңтар айынан бастап қолданысқа енгізілсін және жариялансын.</w:t>
      </w:r>
    </w:p>
    <w:p>
      <w:pPr>
        <w:spacing w:after="0"/>
        <w:ind w:left="0"/>
        <w:jc w:val="both"/>
      </w:pPr>
      <w:r>
        <w:rPr>
          <w:rFonts w:ascii="Times New Roman"/>
          <w:b w:val="false"/>
          <w:i/>
          <w:color w:val="000000"/>
          <w:sz w:val="28"/>
        </w:rPr>
        <w:t>      Аудандық мәслихат сессиясының төрағасы     К. Төреқұлов</w:t>
      </w:r>
    </w:p>
    <w:p>
      <w:pPr>
        <w:spacing w:after="0"/>
        <w:ind w:left="0"/>
        <w:jc w:val="both"/>
      </w:pPr>
      <w:r>
        <w:rPr>
          <w:rFonts w:ascii="Times New Roman"/>
          <w:b w:val="false"/>
          <w:i/>
          <w:color w:val="000000"/>
          <w:sz w:val="28"/>
        </w:rPr>
        <w:t>      Аудандық мәслихат хатшысы                  А. Омаров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25 желтоқсандағы 2007 жылғы</w:t>
      </w:r>
      <w:r>
        <w:br/>
      </w:r>
      <w:r>
        <w:rPr>
          <w:rFonts w:ascii="Times New Roman"/>
          <w:b w:val="false"/>
          <w:i w:val="false"/>
          <w:color w:val="000000"/>
          <w:sz w:val="28"/>
        </w:rPr>
        <w:t>
N 5/34-IV Қазығұрт аудандық</w:t>
      </w:r>
      <w:r>
        <w:br/>
      </w:r>
      <w:r>
        <w:rPr>
          <w:rFonts w:ascii="Times New Roman"/>
          <w:b w:val="false"/>
          <w:i w:val="false"/>
          <w:color w:val="000000"/>
          <w:sz w:val="28"/>
        </w:rPr>
        <w:t>
мәслихатының шешімімен бекітілген</w:t>
      </w:r>
    </w:p>
    <w:p>
      <w:pPr>
        <w:spacing w:after="0"/>
        <w:ind w:left="0"/>
        <w:jc w:val="both"/>
      </w:pPr>
      <w:r>
        <w:rPr>
          <w:rFonts w:ascii="Times New Roman"/>
          <w:b w:val="false"/>
          <w:i w:val="false"/>
          <w:color w:val="000000"/>
          <w:sz w:val="28"/>
        </w:rPr>
        <w:t>      </w:t>
      </w:r>
      <w:r>
        <w:rPr>
          <w:rFonts w:ascii="Times New Roman"/>
          <w:b/>
          <w:i w:val="false"/>
          <w:color w:val="000080"/>
          <w:sz w:val="28"/>
        </w:rPr>
        <w:t>Қазығұрт ауданы бойынша аз қамтамасыз етілген азаматтарға тұрғын үй көмегін беру ҚАҒИДАСЫ.</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беру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қаулысына сәйкес әзірленді және аз қамтамасыз етілген азаматтарға тұрғын үй көмегін тағайындау және төлеу Қағидасын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үйді ұстауға, коммуналдық қызметтерге, аудандық телекоммуникация желісіне қосылған телефон үшін абоненттік ақы тарифінің артуына өтемақы төлеуге және кондоминиум объектісінің ортақ мүлкін күрделі жөндеу бойынша шығынға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қайтыс болғанда жерлеуге және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көмектерді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алу құқығы.</w:t>
      </w:r>
    </w:p>
    <w:p>
      <w:pPr>
        <w:spacing w:after="0"/>
        <w:ind w:left="0"/>
        <w:jc w:val="both"/>
      </w:pPr>
      <w:r>
        <w:rPr>
          <w:rFonts w:ascii="Times New Roman"/>
          <w:b w:val="false"/>
          <w:i w:val="false"/>
          <w:color w:val="000000"/>
          <w:sz w:val="28"/>
        </w:rPr>
        <w:t>      2. Тұрғын үй көмегі аз қамтамасыз етілген отбасыларға, аумақта тұрақты тұратын және меншік нысанына қарамастан тұрғын үйдің меншік иесі немесе пайдаланушы (жалдаушы, жалға алушы) болып табылатын жеке тұлғаларға беріледі.</w:t>
      </w:r>
      <w:r>
        <w:br/>
      </w:r>
      <w:r>
        <w:rPr>
          <w:rFonts w:ascii="Times New Roman"/>
          <w:b w:val="false"/>
          <w:i w:val="false"/>
          <w:color w:val="000000"/>
          <w:sz w:val="28"/>
        </w:rPr>
        <w:t>
      Егер, тұрғын үй алаңының әлеуметтік нормасы мен коммуналдық қызметті тұтыну нормативтері шегіндегі тұрғын үйді ұстауға, коммуналдық қызметтерге ақы төлеу, аудандық телекоммуникация желісіне қосылған телефон үшін абоненттік ақы тарифінің артуына өтемақыға және кондоминиум объектісінің ортақ мүлкін күрделі жөндеу бойынша шығындары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қызметінде тіркелмеген кезеңге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отбасына алты айға тұрғын үй көмегін алу құқығын жоғалтады.</w:t>
      </w:r>
      <w:r>
        <w:br/>
      </w:r>
      <w:r>
        <w:rPr>
          <w:rFonts w:ascii="Times New Roman"/>
          <w:b w:val="false"/>
          <w:i w:val="false"/>
          <w:color w:val="000000"/>
          <w:sz w:val="28"/>
        </w:rPr>
        <w:t>
      6. Тұрғын үйді ұстауға және коммуналдық қызметтер,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көмегіне өтініш беру тәртібі.</w:t>
      </w:r>
    </w:p>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отбасы құрамы туралы анықтама, немесе жаңа үлгідегі үй кітапшасы;</w:t>
      </w:r>
      <w:r>
        <w:br/>
      </w:r>
      <w:r>
        <w:rPr>
          <w:rFonts w:ascii="Times New Roman"/>
          <w:b w:val="false"/>
          <w:i w:val="false"/>
          <w:color w:val="000000"/>
          <w:sz w:val="28"/>
        </w:rPr>
        <w:t>
      3) табысы туралы анықтамалар;</w:t>
      </w:r>
      <w:r>
        <w:br/>
      </w:r>
      <w:r>
        <w:rPr>
          <w:rFonts w:ascii="Times New Roman"/>
          <w:b w:val="false"/>
          <w:i w:val="false"/>
          <w:color w:val="000000"/>
          <w:sz w:val="28"/>
        </w:rPr>
        <w:t>
      4) жекешелендіру туралы шарты немесе ордері (пәтердің немесе үйдің жоспары);</w:t>
      </w:r>
      <w:r>
        <w:br/>
      </w:r>
      <w:r>
        <w:rPr>
          <w:rFonts w:ascii="Times New Roman"/>
          <w:b w:val="false"/>
          <w:i w:val="false"/>
          <w:color w:val="000000"/>
          <w:sz w:val="28"/>
        </w:rPr>
        <w:t>
      5) аудандық телекоммуникациялар желісінің абоненттері екендігін растайтын шарт;</w:t>
      </w:r>
      <w:r>
        <w:br/>
      </w:r>
      <w:r>
        <w:rPr>
          <w:rFonts w:ascii="Times New Roman"/>
          <w:b w:val="false"/>
          <w:i w:val="false"/>
          <w:color w:val="000000"/>
          <w:sz w:val="28"/>
        </w:rPr>
        <w:t>
      6) отбасында еңбекке қабілетті мүшелерінің жұмыспен қамтылғанын растайтын анықтамалар;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ӘЖК, СТК;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өткен кондоминиумның техникалық паспорты;</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тағайындау тәртібі.</w:t>
      </w:r>
    </w:p>
    <w:p>
      <w:pPr>
        <w:spacing w:after="0"/>
        <w:ind w:left="0"/>
        <w:jc w:val="both"/>
      </w:pPr>
      <w:r>
        <w:rPr>
          <w:rFonts w:ascii="Times New Roman"/>
          <w:b w:val="false"/>
          <w:i w:val="false"/>
          <w:color w:val="000000"/>
          <w:sz w:val="28"/>
        </w:rPr>
        <w:t>      11. Тұрғын үй көмегі тұрғын үйді ұстау, коммуналдық қызметтерді, аудандық телекоммуникация желісіне қосылған телефон үшін абоненттік ақы тарифі артуының сомасын төлеуге және кондоминиум объектісінің ортақ мүлкін күрделі жөндеу бойынша шығындарды өтеу үшін бюджетте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12. Тұрғын үй көмегі бекітілген әлеуметтік норма және норматив бойынша есептелінген тұрғын үйді ұстау, коммуналдық қызметтерге, аудандық телекоммуникация желісіне қосылған телефон үшін абоненттік ақы тарифінің артуына және кондоминиум объектісінің ортақ мүлкін күрделі жөндеу шығындарына ақы төлеуге қажетті қаржының 60 пайызы мөлшерінде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коса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көмегін төлеу тәртібі.</w:t>
      </w:r>
    </w:p>
    <w:p>
      <w:pPr>
        <w:spacing w:after="0"/>
        <w:ind w:left="0"/>
        <w:jc w:val="both"/>
      </w:pPr>
      <w:r>
        <w:rPr>
          <w:rFonts w:ascii="Times New Roman"/>
          <w:b w:val="false"/>
          <w:i w:val="false"/>
          <w:color w:val="000000"/>
          <w:sz w:val="28"/>
        </w:rPr>
        <w:t>      17.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18. Тұрғын үй көмегін төлеу өткен ай үшін ай сайын жүргізіледі.</w:t>
      </w:r>
      <w:r>
        <w:br/>
      </w:r>
      <w:r>
        <w:rPr>
          <w:rFonts w:ascii="Times New Roman"/>
          <w:b w:val="false"/>
          <w:i w:val="false"/>
          <w:color w:val="000000"/>
          <w:sz w:val="28"/>
        </w:rPr>
        <w:t>
      19. Тағайындалған тұрғын үй көмегі сомасын алушылардың жеке шоттарына есептеу қаражаттың түсуіне қарай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көмегін көрсету үшін жауапкершілік.</w:t>
      </w:r>
    </w:p>
    <w:p>
      <w:pPr>
        <w:spacing w:after="0"/>
        <w:ind w:left="0"/>
        <w:jc w:val="both"/>
      </w:pPr>
      <w:r>
        <w:rPr>
          <w:rFonts w:ascii="Times New Roman"/>
          <w:b w:val="false"/>
          <w:i w:val="false"/>
          <w:color w:val="000000"/>
          <w:sz w:val="28"/>
        </w:rPr>
        <w:t>      20.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