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d0d" w14:textId="bd99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2007 жылғы 19 шілдедегі N 34/389-III шешімі және Оңтүстік Қазақстан облыстық әкімиятының 2007 жылғы 23 шілдедегі N 225 қаулысы. Оңтүстік Қазақстан облысының әділет департаментінде 2007 жылы 27 шілдеде N 1962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 -аумақтық құрылысы туралы" Қазақстан Республикасының 1993 жылғы 8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тиісті аумақтардағы тұрғындардың пікірлерін ескере отырып және Мақтарал, Ордабасы және Түлкібас аудандары мәслихаттары мен әкімдіктерінің ұсыныстары бойынша Оңтүстік Қазақстан облыстық мәслихаты ШЕШІМ ЕТТІ және Оңтүстік Қазақстан облысының әкімдігі ҚАУЛЫ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Мақтарал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Мақтарал ауылдық округінің Дзержинский ауылы - Нұрмұхамед Есентаев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Ордабасы ауданы бойынша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Қажымұқан ауылдық округінің Социалистік қоғам ауылы - Қызылсеңгір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Қараспан ауылдық округінің Ленин ауылы-Жаңатұрмыс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Түлкібас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Ванновка ауылдық округі - Майлыкент ауылдық округі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Ванновка ауылдық округінің Кезең ауылы - Бақыбек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Балықты ауылдық округінің Чапаев ауылы - Шарафкент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Келтемашат ауылдық округінің Димитров ауылы - Жиынбай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Облысы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