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957e" w14:textId="6689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облысының әкімдігі мен мәслихатының 2008 жылғы 14 қаңтардағы біріккен N 2, 53/3 қаулысы мен шешімі. Павлодар облысының әділет департаментінде 2008 жылғы 24 қаңтарда N 3103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6- бабы 1- тармағының 4) тармақшасына,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3)тармақшасына, Баянауыл ауданы әкiмдiгiнiң 2007 жылғы 1 қарашадағы "Баянауыл ауданының әкiмшiлiк-аумақтық құрылысындағы өзгерiстер туралы" N 181/11-а қаулысына, Баянауыл ауданы мәслихатының (IV сайланған III сессиясы) 2007 жылғы 2 қарашадағы "Баянауыл ауданының әкiмшiлiк-аумақтық құрылысындағы өзгерiстер туралы" N 18/3 шешiмiне, облыс әкiмдiгiнiң 2007 жылғы 7 желтоқсандағы "Баянауыл ауданының әкiмшiлiк-аумақтық құрылысындағы өзгерiстер туралы" N 279/9 қаулысына сәйкес және Баянауыл селолық округi, Жаңажол селолық округi, Майқайын кентi тұрғындарының пiкiрлерiн ескере отырып, Павлодар облысының әкiмдiгi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 және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ауданының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Баянауыл селолық округiнiң құрамында Шонай ауылы, Жаңажол селолық округiнiң құрамында қарашоқы ауылы, Майқайын селолық округiнiң құрамында үшқұлын ауылы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қамтамасыз ету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ресми жарияланғаннан кейін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