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a262" w14:textId="c4ca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мәслихатының 2007 жылғы 16 шілдедегі N 279 шешімі. Қарағанды облысы Осакаров ауданының әділет басқармасында 2007 жылғы 18 шілдеде N 8-15-71 тіркелді. Күші жойылды - Қарағанды облысы Осакаров ауданының мәслихатының 2016 жылғы 19 ақпандағы N 616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Осакаров ауданының мәслихатының 19.02.2016 N 616 (алғашқы ресми жарияланған күннен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Осакаров ауданы әкімдігінің жиналыстарды, митингілерді, шерулерді, пикеттер мен демонстрацияларды өткізу тәртібін қосымша реттеу туралы ұсынысын қарастырып,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Заңың</w:t>
      </w:r>
      <w:r>
        <w:rPr>
          <w:rFonts w:ascii="Times New Roman"/>
          <w:b w:val="false"/>
          <w:i w:val="false"/>
          <w:color w:val="000000"/>
          <w:sz w:val="28"/>
        </w:rPr>
        <w:t xml:space="preserve">, Қазақстан Республикасының "Қазақстан Республикасында бейбіт жиналыстар, митингілер, шерулер, пикеттер және демонстрациялар ұйымдастыру мен өткізу тәртібі туралы" Заңың, азаматтардың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Осакаров ауданында бейбіт жиналыстар, митингілер, шерулер, пикеттер және демонстрациялар өткізу орындары:</w:t>
      </w:r>
      <w:r>
        <w:br/>
      </w:r>
      <w:r>
        <w:rPr>
          <w:rFonts w:ascii="Times New Roman"/>
          <w:b w:val="false"/>
          <w:i w:val="false"/>
          <w:color w:val="000000"/>
          <w:sz w:val="28"/>
        </w:rPr>
        <w:t>
      </w:t>
      </w:r>
      <w:r>
        <w:rPr>
          <w:rFonts w:ascii="Times New Roman"/>
          <w:b w:val="false"/>
          <w:i w:val="false"/>
          <w:color w:val="000000"/>
          <w:sz w:val="28"/>
        </w:rPr>
        <w:t>1) Осакаровка кентінің мәдениет үйінің және Молодежный кентінің мәдениет үйінің алдындағы алаңдар облыстық және жергілікті маңызы бар, сәйкес мемлекеттік органдардың ұйымдастыруымен ресми шаралар және мемлекеттік жоғарғы лауазымды тұлғалардың, облыстық және аудандық басшылықтың қатысуымен басқа іс-шараларды өткізу үшін;</w:t>
      </w:r>
      <w:r>
        <w:br/>
      </w:r>
      <w:r>
        <w:rPr>
          <w:rFonts w:ascii="Times New Roman"/>
          <w:b w:val="false"/>
          <w:i w:val="false"/>
          <w:color w:val="000000"/>
          <w:sz w:val="28"/>
        </w:rPr>
        <w:t>
      </w:t>
      </w:r>
      <w:r>
        <w:rPr>
          <w:rFonts w:ascii="Times New Roman"/>
          <w:b w:val="false"/>
          <w:i w:val="false"/>
          <w:color w:val="000000"/>
          <w:sz w:val="28"/>
        </w:rPr>
        <w:t>2) Осакаровка кентінің мәдениет бағы, Молодежный кентінің № 26 орта мектебінің алаңы, сонымен қатар ауданның селолық округтерінің мектептері жанындағы алаңдар қоғамдық-саяси тұрғыдағы мемелекеттік емес іс-шаралар өткізу үшін;</w:t>
      </w:r>
      <w:r>
        <w:br/>
      </w:r>
      <w:r>
        <w:rPr>
          <w:rFonts w:ascii="Times New Roman"/>
          <w:b w:val="false"/>
          <w:i w:val="false"/>
          <w:color w:val="000000"/>
          <w:sz w:val="28"/>
        </w:rPr>
        <w:t>
      </w:t>
      </w:r>
      <w:r>
        <w:rPr>
          <w:rFonts w:ascii="Times New Roman"/>
          <w:b w:val="false"/>
          <w:i w:val="false"/>
          <w:color w:val="000000"/>
          <w:sz w:val="28"/>
        </w:rPr>
        <w:t>3) ауданның басқа аландар мен гүлзарлар олардың сәулеттік және қызметтік пайдалауына сай ресми және мәдени-сауық шараларды өткізуге үшін деп анықталсын.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азаматтардың құқықтары мен заңдылықтары мәселелері бойынша тұрақты комиссияға жүктелсін (төрағасы И.Л.Зиньковский).</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Бурков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Сүлейменов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