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179b" w14:textId="e631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митингiлер,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2007 жылғы 16 шілдедегі N 45/437 шешімі. Қарағанды облысы Балқаш қаласы Әділет басқармасында 2007 жылғы 18 шілдеде N 8-4-80 тіркелді. Күші жойылды - Қарағанды облысы Балқаш қалалық мәслихатының 2016 жылғы 8 маусымдағы N 3/32 шешімімен</w:t>
      </w:r>
    </w:p>
    <w:p>
      <w:pPr>
        <w:spacing w:after="0"/>
        <w:ind w:left="0"/>
        <w:jc w:val="left"/>
      </w:pPr>
      <w:r>
        <w:rPr>
          <w:rFonts w:ascii="Times New Roman"/>
          <w:b w:val="false"/>
          <w:i w:val="false"/>
          <w:color w:val="ff0000"/>
          <w:sz w:val="28"/>
        </w:rPr>
        <w:t xml:space="preserve">      Ескерту. Күші жойылды - Қарағанды облысы Балқаш қалалық мәслихатының 08.06.2016 N 3/32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Бейбіт жиналыстар, митингілер, шерулер, пикеттер және демонстрациялар өткізу тәртібін қосымша реттеу туралы Балқаш қаласы әкімдігінің ұсынысын қарастырып,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Республикасында бейбiт жиналыстар, митингiлер, шерулер, пикеттер және демонстрациялар ұйымдастыру мен өткiзу тәртiбi туралы</w:t>
      </w:r>
      <w:r>
        <w:rPr>
          <w:rFonts w:ascii="Times New Roman"/>
          <w:b w:val="false"/>
          <w:i w:val="false"/>
          <w:color w:val="000000"/>
          <w:sz w:val="28"/>
        </w:rPr>
        <w:t xml:space="preserve">" Заңдарын басшылыққа ала отырып, азаматтардың құқықтары мен бостандықтарын, қоғамдық қауіпсіздікті, сондай-ақ көліктің, инфрақұрылым объектілерінің тоқтаусыз жұмыс істеуін, жасыл желектер мен шағын сәулет нысандарының сақталуын қамтамасыз ету мақсатында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Қарағанды облысы Балқаш қалалық мәслихатының 2010.06.09 </w:t>
      </w:r>
      <w:r>
        <w:rPr>
          <w:rFonts w:ascii="Times New Roman"/>
          <w:b w:val="false"/>
          <w:i w:val="false"/>
          <w:color w:val="ff0000"/>
          <w:sz w:val="28"/>
        </w:rPr>
        <w:t>N 30/239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1. Балқаш қаласының әкімдігіне ұсынылсын:</w:t>
      </w:r>
      <w:r>
        <w:br/>
      </w:r>
      <w:r>
        <w:rPr>
          <w:rFonts w:ascii="Times New Roman"/>
          <w:b w:val="false"/>
          <w:i w:val="false"/>
          <w:color w:val="000000"/>
          <w:sz w:val="28"/>
        </w:rPr>
        <w:t>
      </w:t>
      </w:r>
      <w:r>
        <w:rPr>
          <w:rFonts w:ascii="Times New Roman"/>
          <w:b w:val="false"/>
          <w:i w:val="false"/>
          <w:color w:val="000000"/>
          <w:sz w:val="28"/>
        </w:rPr>
        <w:t>1) тиісті мемлекеттік органдардың ұйымдастыруымен өткізілетін қала көлеміндегі ресми шараларды және Балқаш қаласы мен облыс басшылығының, мемлекеттің жоғары лауазым иелерінің қатысуымен ұйымдастырылатын басқа да шараларды өткізу үшін "Тәуелсіздік", М. Хамзин атындағы Мәдениет сарайының, Желтоқсан көшесіндегі Ұлы Отан соғысы жылдарында мерт болған балқаштықтарға арналған монументтің, Ленин көшесіндегі Алғашқы құрылысшылар ескерткішінің, "Центр Синема" кинотеаторының және Уәлиханов көшесіндегі Саяси қуғын-сүргін құрбандарына арналған ескерткіштің алаңдарын қолдану;</w:t>
      </w:r>
      <w:r>
        <w:br/>
      </w:r>
      <w:r>
        <w:rPr>
          <w:rFonts w:ascii="Times New Roman"/>
          <w:b w:val="false"/>
          <w:i w:val="false"/>
          <w:color w:val="000000"/>
          <w:sz w:val="28"/>
        </w:rPr>
        <w:t>
      </w:t>
      </w:r>
      <w:r>
        <w:rPr>
          <w:rFonts w:ascii="Times New Roman"/>
          <w:b w:val="false"/>
          <w:i w:val="false"/>
          <w:color w:val="000000"/>
          <w:sz w:val="28"/>
        </w:rPr>
        <w:t>2) мемлекеттік емес қоғамдық-саяси шараларды өткізу үшін Желтоқсан көшесіндегі "Танк Т-34" ескерткішінің алаңын қолдану.</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Балқаш қалалық мәслихатының 15.05.2013 </w:t>
      </w:r>
      <w:r>
        <w:rPr>
          <w:rFonts w:ascii="Times New Roman"/>
          <w:b w:val="false"/>
          <w:i w:val="false"/>
          <w:color w:val="ff0000"/>
          <w:sz w:val="28"/>
        </w:rPr>
        <w:t>N 15/132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Осы шешім алғашқы рет ресми жарияланған күннен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8"/>
        <w:gridCol w:w="1902"/>
      </w:tblGrid>
      <w:tr>
        <w:trPr>
          <w:trHeight w:val="30" w:hRule="atLeast"/>
        </w:trPr>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 Пикалова</w:t>
            </w:r>
            <w:r>
              <w:br/>
            </w:r>
            <w:r>
              <w:rPr>
                <w:rFonts w:ascii="Times New Roman"/>
                <w:b w:val="false"/>
                <w:i w:val="false"/>
                <w:color w:val="000000"/>
                <w:sz w:val="20"/>
              </w:rPr>
              <w:t>
</w:t>
            </w:r>
          </w:p>
        </w:tc>
      </w:tr>
      <w:tr>
        <w:trPr>
          <w:trHeight w:val="30" w:hRule="atLeast"/>
        </w:trPr>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мәслихаттың хатшысы</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 Коробейникова</w:t>
            </w:r>
            <w:r>
              <w:br/>
            </w:r>
            <w:r>
              <w:rPr>
                <w:rFonts w:ascii="Times New Roman"/>
                <w:b w:val="false"/>
                <w:i w:val="false"/>
                <w:color w:val="000000"/>
                <w:sz w:val="20"/>
              </w:rPr>
              <w:t>
</w:t>
            </w:r>
          </w:p>
        </w:tc>
      </w:tr>
      <w:tr>
        <w:trPr>
          <w:trHeight w:val="30" w:hRule="atLeast"/>
        </w:trPr>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Қ.Ә. Токушев</w:t>
            </w:r>
            <w:r>
              <w:br/>
            </w:r>
            <w:r>
              <w:rPr>
                <w:rFonts w:ascii="Times New Roman"/>
                <w:b w:val="false"/>
                <w:i w:val="false"/>
                <w:color w:val="000000"/>
                <w:sz w:val="20"/>
              </w:rPr>
              <w:t>
</w:t>
            </w:r>
          </w:p>
        </w:tc>
      </w:tr>
      <w:tr>
        <w:trPr>
          <w:trHeight w:val="30" w:hRule="atLeast"/>
        </w:trPr>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16.07.2007 ж.</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бөлімі</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бастығының м.а.</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Е.Б. Оспанов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16.07.2007 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