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7a52" w14:textId="adc7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"Юбилейный" кентін - Алтынды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11 шілдедегі № 211 қаулысы және Ақтөбе облысының мәслихатының 2007 жылғы 11 шілдедегі № 389 шешімі. Ақтөбе облысының Әділет департаментінде 2007 жылғы 23 шілдеде N 3220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мен әкімдігінің, облыстық ономастика комиссиясының ұсыныстарын есепке алып, </w:t>
      </w:r>
      <w:r>
        <w:rPr>
          <w:rFonts w:ascii="Times New Roman"/>
          <w:b/>
          <w:i w:val="false"/>
          <w:color w:val="000000"/>
          <w:sz w:val="28"/>
        </w:rPr>
        <w:t>облыс әкімдігі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ауданының "Юбилейный" кентін - Алтынды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