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68e8" w14:textId="56f68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2005 жылғы 7 маусымдағы N 154/19-III "Кәсіпкерлік қызметтің жекелеген түрлеріне акциз ставкаларын және тіркелген жиынтық салығының ставкаларын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2007 жылғы 24 мамырдағы N 383/47-III Шешімі. Астана қаласының әділет департаментінде 2007 жылғы 26 маусымда нормативтік құқықтық кесімдерді Мемлекеттік тіркеудің тізіліміне N 470 болып енгізілді. Күші жойылды - Астана қаласы мәслихатының 2009 жылғы 31 наурыздағы N 203/31-IV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мәслихатының 2009.03.31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203/31-IV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12 шілдедегі "Салықтар және бюджетке төленетін басқа да міндетті төлемдер туралы (Салық кодексі)" 
</w:t>
      </w:r>
      <w:r>
        <w:rPr>
          <w:rFonts w:ascii="Times New Roman"/>
          <w:b w:val="false"/>
          <w:i w:val="false"/>
          <w:color w:val="000000"/>
          <w:sz w:val="28"/>
        </w:rPr>
        <w:t xml:space="preserve"> Кодексінің </w:t>
      </w:r>
      <w:r>
        <w:rPr>
          <w:rFonts w:ascii="Times New Roman"/>
          <w:b w:val="false"/>
          <w:i w:val="false"/>
          <w:color w:val="000000"/>
          <w:sz w:val="28"/>
        </w:rPr>
        <w:t>
</w:t>
      </w:r>
      <w:r>
        <w:rPr>
          <w:rFonts w:ascii="Times New Roman"/>
          <w:b w:val="false"/>
          <w:i w:val="false"/>
          <w:color w:val="000000"/>
          <w:sz w:val="28"/>
        </w:rPr>
        <w:t xml:space="preserve"> 258 </w:t>
      </w:r>
      <w:r>
        <w:rPr>
          <w:rFonts w:ascii="Times New Roman"/>
          <w:b w:val="false"/>
          <w:i w:val="false"/>
          <w:color w:val="000000"/>
          <w:sz w:val="28"/>
        </w:rPr>
        <w:t>
 және 
</w:t>
      </w:r>
      <w:r>
        <w:rPr>
          <w:rFonts w:ascii="Times New Roman"/>
          <w:b w:val="false"/>
          <w:i w:val="false"/>
          <w:color w:val="000000"/>
          <w:sz w:val="28"/>
        </w:rPr>
        <w:t xml:space="preserve"> 394-баптарына </w:t>
      </w:r>
      <w:r>
        <w:rPr>
          <w:rFonts w:ascii="Times New Roman"/>
          <w:b w:val="false"/>
          <w:i w:val="false"/>
          <w:color w:val="000000"/>
          <w:sz w:val="28"/>
        </w:rPr>
        <w:t>
 сәйкес,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мәслихатының 2005 жылғы 7 маусымдағы "Кәсіпкерлік қызметтің жекелеген түрлеріне акциз ставкаларын және тіркелген жиынтық салығының ставкаларын белгілеу туралы" N 
</w:t>
      </w:r>
      <w:r>
        <w:rPr>
          <w:rFonts w:ascii="Times New Roman"/>
          <w:b w:val="false"/>
          <w:i w:val="false"/>
          <w:color w:val="000000"/>
          <w:sz w:val="28"/>
        </w:rPr>
        <w:t xml:space="preserve"> 154/19-III </w:t>
      </w:r>
      <w:r>
        <w:rPr>
          <w:rFonts w:ascii="Times New Roman"/>
          <w:b w:val="false"/>
          <w:i w:val="false"/>
          <w:color w:val="000000"/>
          <w:sz w:val="28"/>
        </w:rPr>
        <w:t>
 шешіміне (нормативтік құқықтық актілерді мемлекеттік тіркеу тізілімінде 398 нөмірмен тіркелген, 2005 жылғы 07 шілдеде "Вечерняя Астана", 2005 жылғы 07 шілдеде "Астана хабары" газеттерінде жарияланған), Астана қаласы мәслихатының 2007 жылғы 09 ақпандағы "Астана қаласы мәслихатының 2005 жылғы 7 маусымдағы N 154/19-ІІІ "Кәсіпкерлік қызметтің жекелеген түрлеріне акциз ставкаларын және тіркелген жиынтық салығының ставкаларын белгілеу туралы" шешіміне өзгерістер енгізу туралы" 
</w:t>
      </w:r>
      <w:r>
        <w:rPr>
          <w:rFonts w:ascii="Times New Roman"/>
          <w:b w:val="false"/>
          <w:i w:val="false"/>
          <w:color w:val="000000"/>
          <w:sz w:val="28"/>
        </w:rPr>
        <w:t xml:space="preserve"> N 342/43-III </w:t>
      </w:r>
      <w:r>
        <w:rPr>
          <w:rFonts w:ascii="Times New Roman"/>
          <w:b w:val="false"/>
          <w:i w:val="false"/>
          <w:color w:val="000000"/>
          <w:sz w:val="28"/>
        </w:rPr>
        <w:t>
 шешіміне (нормативтік құқықтық актілерді мемлекеттік тіркеу тізілімінде 463 нөмірмен тіркелген, 2007 жылғы 06 наурызда "Астана хабары", 2007 жылғы 13 наурызда "Вечерняя Астана" газеттерінде жарияланған), келесі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N 1 қосымшасы осы шешімнің N 1 қосымшасына сәйкес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шешімнің N 2 қосымшасындағы реттік нөмірі 1-4 жолдар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шешім ресми жарияланғаннан кейін күнтізбелік он күн өткен соң қолданысқа енеді.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комитетінің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2007 жылғы 24 мамырдағы
</w:t>
      </w:r>
      <w:r>
        <w:br/>
      </w:r>
      <w:r>
        <w:rPr>
          <w:rFonts w:ascii="Times New Roman"/>
          <w:b w:val="false"/>
          <w:i w:val="false"/>
          <w:color w:val="000000"/>
          <w:sz w:val="28"/>
        </w:rPr>
        <w:t>
                                           383/47-III шешіміне N 1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7 маусымдағы
</w:t>
      </w:r>
      <w:r>
        <w:br/>
      </w:r>
      <w:r>
        <w:rPr>
          <w:rFonts w:ascii="Times New Roman"/>
          <w:b w:val="false"/>
          <w:i w:val="false"/>
          <w:color w:val="000000"/>
          <w:sz w:val="28"/>
        </w:rPr>
        <w:t>
                                            154/19-ІІІ шешіміне 1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 бойынша ойын бизнесі объектілеріне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акциз ставкалары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353"/>
        <w:gridCol w:w="2373"/>
        <w:gridCol w:w="2593"/>
        <w:gridCol w:w="1993"/>
        <w:gridCol w:w="2273"/>
      </w:tblGrid>
      <w:tr>
        <w:trPr>
          <w:trHeight w:val="90" w:hRule="atLeast"/>
        </w:trPr>
        <w:tc>
          <w:tcPr>
            <w:tcW w:w="7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2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Қызметтің
</w:t>
            </w:r>
            <w:r>
              <w:br/>
            </w:r>
            <w:r>
              <w:rPr>
                <w:rFonts w:ascii="Times New Roman"/>
                <w:b w:val="false"/>
                <w:i w:val="false"/>
                <w:color w:val="000000"/>
                <w:sz w:val="20"/>
              </w:rPr>
              <w:t>
түрі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w:t>
            </w:r>
            <w:r>
              <w:br/>
            </w:r>
            <w:r>
              <w:rPr>
                <w:rFonts w:ascii="Times New Roman"/>
                <w:b w:val="false"/>
                <w:i w:val="false"/>
                <w:color w:val="000000"/>
                <w:sz w:val="20"/>
              </w:rPr>
              <w:t>
салу
</w:t>
            </w:r>
            <w:r>
              <w:br/>
            </w:r>
            <w:r>
              <w:rPr>
                <w:rFonts w:ascii="Times New Roman"/>
                <w:b w:val="false"/>
                <w:i w:val="false"/>
                <w:color w:val="000000"/>
                <w:sz w:val="20"/>
              </w:rPr>
              <w:t>
объектілері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w:t>
            </w:r>
            <w:r>
              <w:br/>
            </w:r>
            <w:r>
              <w:rPr>
                <w:rFonts w:ascii="Times New Roman"/>
                <w:b w:val="false"/>
                <w:i w:val="false"/>
                <w:color w:val="000000"/>
                <w:sz w:val="20"/>
              </w:rPr>
              <w:t>
объектісінің
</w:t>
            </w:r>
            <w:r>
              <w:br/>
            </w:r>
            <w:r>
              <w:rPr>
                <w:rFonts w:ascii="Times New Roman"/>
                <w:b w:val="false"/>
                <w:i w:val="false"/>
                <w:color w:val="000000"/>
                <w:sz w:val="20"/>
              </w:rPr>
              <w:t>
бірлігі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w:t>
            </w:r>
            <w:r>
              <w:br/>
            </w:r>
            <w:r>
              <w:rPr>
                <w:rFonts w:ascii="Times New Roman"/>
                <w:b w:val="false"/>
                <w:i w:val="false"/>
                <w:color w:val="000000"/>
                <w:sz w:val="20"/>
              </w:rPr>
              <w:t>
ставкасы
</w:t>
            </w:r>
            <w:r>
              <w:br/>
            </w:r>
            <w:r>
              <w:rPr>
                <w:rFonts w:ascii="Times New Roman"/>
                <w:b w:val="false"/>
                <w:i w:val="false"/>
                <w:color w:val="000000"/>
                <w:sz w:val="20"/>
              </w:rPr>
              <w:t>
бір жылға
</w:t>
            </w:r>
            <w:r>
              <w:br/>
            </w:r>
            <w:r>
              <w:rPr>
                <w:rFonts w:ascii="Times New Roman"/>
                <w:b w:val="false"/>
                <w:i w:val="false"/>
                <w:color w:val="000000"/>
                <w:sz w:val="20"/>
              </w:rPr>
              <w:t>
(айлық
</w:t>
            </w:r>
            <w:r>
              <w:br/>
            </w:r>
            <w:r>
              <w:rPr>
                <w:rFonts w:ascii="Times New Roman"/>
                <w:b w:val="false"/>
                <w:i w:val="false"/>
                <w:color w:val="000000"/>
                <w:sz w:val="20"/>
              </w:rPr>
              <w:t>
есеп
</w:t>
            </w:r>
            <w:r>
              <w:br/>
            </w:r>
            <w:r>
              <w:rPr>
                <w:rFonts w:ascii="Times New Roman"/>
                <w:b w:val="false"/>
                <w:i w:val="false"/>
                <w:color w:val="000000"/>
                <w:sz w:val="20"/>
              </w:rPr>
              <w:t>
көрсет-
</w:t>
            </w:r>
            <w:r>
              <w:br/>
            </w:r>
            <w:r>
              <w:rPr>
                <w:rFonts w:ascii="Times New Roman"/>
                <w:b w:val="false"/>
                <w:i w:val="false"/>
                <w:color w:val="000000"/>
                <w:sz w:val="20"/>
              </w:rPr>
              <w:t>
кіштері)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
</w:t>
            </w:r>
            <w:r>
              <w:br/>
            </w:r>
            <w:r>
              <w:rPr>
                <w:rFonts w:ascii="Times New Roman"/>
                <w:b w:val="false"/>
                <w:i w:val="false"/>
                <w:color w:val="000000"/>
                <w:sz w:val="20"/>
              </w:rPr>
              <w:t>
ставкасы
</w:t>
            </w:r>
            <w:r>
              <w:br/>
            </w:r>
            <w:r>
              <w:rPr>
                <w:rFonts w:ascii="Times New Roman"/>
                <w:b w:val="false"/>
                <w:i w:val="false"/>
                <w:color w:val="000000"/>
                <w:sz w:val="20"/>
              </w:rPr>
              <w:t>
бір жылға
</w:t>
            </w:r>
            <w:r>
              <w:br/>
            </w:r>
            <w:r>
              <w:rPr>
                <w:rFonts w:ascii="Times New Roman"/>
                <w:b w:val="false"/>
                <w:i w:val="false"/>
                <w:color w:val="000000"/>
                <w:sz w:val="20"/>
              </w:rPr>
              <w:t>
(айлық
</w:t>
            </w:r>
            <w:r>
              <w:br/>
            </w:r>
            <w:r>
              <w:rPr>
                <w:rFonts w:ascii="Times New Roman"/>
                <w:b w:val="false"/>
                <w:i w:val="false"/>
                <w:color w:val="000000"/>
                <w:sz w:val="20"/>
              </w:rPr>
              <w:t>
есеп
</w:t>
            </w:r>
            <w:r>
              <w:br/>
            </w:r>
            <w:r>
              <w:rPr>
                <w:rFonts w:ascii="Times New Roman"/>
                <w:b w:val="false"/>
                <w:i w:val="false"/>
                <w:color w:val="000000"/>
                <w:sz w:val="20"/>
              </w:rPr>
              <w:t>
көрсеткіш-
</w:t>
            </w:r>
            <w:r>
              <w:br/>
            </w:r>
            <w:r>
              <w:rPr>
                <w:rFonts w:ascii="Times New Roman"/>
                <w:b w:val="false"/>
                <w:i w:val="false"/>
                <w:color w:val="000000"/>
                <w:sz w:val="20"/>
              </w:rPr>
              <w:t>
тері)
</w:t>
            </w:r>
          </w:p>
        </w:tc>
      </w:tr>
      <w:tr>
        <w:trPr>
          <w:trHeight w:val="960" w:hRule="atLeast"/>
        </w:trPr>
        <w:tc>
          <w:tcPr>
            <w:tcW w:w="7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3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Ойын
</w:t>
            </w:r>
            <w:r>
              <w:br/>
            </w:r>
            <w:r>
              <w:rPr>
                <w:rFonts w:ascii="Times New Roman"/>
                <w:b w:val="false"/>
                <w:i w:val="false"/>
                <w:color w:val="000000"/>
                <w:sz w:val="20"/>
              </w:rPr>
              <w:t>
бизнесі
</w:t>
            </w:r>
            <w:r>
              <w:br/>
            </w:r>
            <w:r>
              <w:rPr>
                <w:rFonts w:ascii="Times New Roman"/>
                <w:b w:val="false"/>
                <w:i w:val="false"/>
                <w:color w:val="000000"/>
                <w:sz w:val="20"/>
              </w:rPr>
              <w:t>
(лотереядан
</w:t>
            </w:r>
            <w:r>
              <w:br/>
            </w:r>
            <w:r>
              <w:rPr>
                <w:rFonts w:ascii="Times New Roman"/>
                <w:b w:val="false"/>
                <w:i w:val="false"/>
                <w:color w:val="000000"/>
                <w:sz w:val="20"/>
              </w:rPr>
              <w:t>
басқа)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Букмекер
</w:t>
            </w:r>
            <w:r>
              <w:br/>
            </w:r>
            <w:r>
              <w:rPr>
                <w:rFonts w:ascii="Times New Roman"/>
                <w:b w:val="false"/>
                <w:i w:val="false"/>
                <w:color w:val="000000"/>
                <w:sz w:val="20"/>
              </w:rPr>
              <w:t>
кеңсесінің
</w:t>
            </w:r>
            <w:r>
              <w:br/>
            </w:r>
            <w:r>
              <w:rPr>
                <w:rFonts w:ascii="Times New Roman"/>
                <w:b w:val="false"/>
                <w:i w:val="false"/>
                <w:color w:val="000000"/>
                <w:sz w:val="20"/>
              </w:rPr>
              <w:t>
кассасы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Тотализатор
</w:t>
            </w:r>
            <w:r>
              <w:br/>
            </w:r>
            <w:r>
              <w:rPr>
                <w:rFonts w:ascii="Times New Roman"/>
                <w:b w:val="false"/>
                <w:i w:val="false"/>
                <w:color w:val="000000"/>
                <w:sz w:val="20"/>
              </w:rPr>
              <w:t>
кассасы
</w:t>
            </w:r>
          </w:p>
        </w:tc>
        <w:tc>
          <w:tcPr>
            <w:tcW w:w="2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касса
</w:t>
            </w:r>
          </w:p>
        </w:tc>
        <w:tc>
          <w:tcPr>
            <w:tcW w:w="1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2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