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6f8cf" w14:textId="156f8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салу объектілері мен салық салуға байланысты объектілерді жанама әдістер (активтер, міндеттемелер, айналымдар, шығындар, шығыстар) негізінде айқындау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министрлігінің 2007 жылғы 6 желтоқсандағы N 445 Бұйрығы. Қазақстан Республикасының Әділет министрлігінде 2007 жылғы 26 желтоқсанда Нормативтік құқықтық кесімдерді мемлекеттік тіркеудің тізіліміне N 5069 болып енгізілді. Күші жойылды - Қазақстан Республикасы Қаржы министрінің 2009 жылғы 9 қаңтардағы N 5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ҚР Қаржы министрінің 2009.01.09 N 5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кейбір нормативтік құқықтық актілердің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бұйрық 2009 жылғы 1 қаңтардан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Б.Жәмішев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Министрдің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9 қаңтардағы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5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жойылған кейбір нормативтік құқықтық актілерінің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27. "Салық салу объектілері мен салық салуға байланысты объектілерді жанама әдістер (активтер, міндеттемелер, айналымдар, шығындар, шығыстар) негізінде айқындау ережесін бекіту туралы" Қазақстан Республикасы Қаржы министрінің м.а. 2007 жылғы 6 желтоқсандағы № 445 бұйрығы (Нормативтік құқықтық актілерді мемлекеттік тіркеу тізілімінде № 5069 болып тіркелді, "Заң газеті" газетінде 2008 жылғы 18 қаңтардағы № 8, "Ресми газет" газетінде 2007 жылғы 2 ақпандағы № 5 жарияланды).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Қолданушылардың назарына!!!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 xml:space="preserve"> 76-бабы </w:t>
      </w:r>
      <w:r>
        <w:rPr>
          <w:rFonts w:ascii="Times New Roman"/>
          <w:b w:val="false"/>
          <w:i w:val="false"/>
          <w:color w:val="000000"/>
          <w:sz w:val="28"/>
        </w:rPr>
        <w:t>
1-тармағын іске асыру мақсатында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Қоса берілген Салық салу объектілері мен салық салуға байланысты объектілерді жанама әдістер (активтер, міндеттемелер, айналымдар, шығындар, шығыстар) негізінде айқындау ережесі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министрлігі Салық комитеті (Н.Қ. Рахметов) осы бұйрықты Қазақстан Республикасының Әділет министрлігіне мемлекеттік тіркеуге жіберсін және осы бұйрықты Қазақстан Республикасының бұқаралық ақпарат құралдарында жариялауға шаралар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 алғаш ресми жарияланған күннен кейін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Министрдің м.а.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"Келісілді"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жоспарлау министрі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2007 жылғы 12 желтоқсан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м.а.     
</w:t>
      </w:r>
      <w:r>
        <w:br/>
      </w:r>
      <w:r>
        <w:rPr>
          <w:rFonts w:ascii="Times New Roman"/>
          <w:b w:val="false"/>
          <w:i w:val="false"/>
          <w:color w:val="000000"/>
          <w:sz w:val="28"/>
        </w:rPr>
        <w:t>
2007 жылғы 6 желтоқсандағы   
</w:t>
      </w:r>
      <w:r>
        <w:br/>
      </w:r>
      <w:r>
        <w:rPr>
          <w:rFonts w:ascii="Times New Roman"/>
          <w:b w:val="false"/>
          <w:i w:val="false"/>
          <w:color w:val="000000"/>
          <w:sz w:val="28"/>
        </w:rPr>
        <w:t>
N 445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САЛУ ОБЪЕКТІЛЕРІ МЕН САЛЫҚ САЛУҒА БАЙЛАНЫСТЫ ОБЪЕКТІЛЕРДІ ЖАНАМА ӘДІСТЕР (АКТИВТЕР, МІНДЕТТЕМЕЛЕР, АЙНАЛЫМДАР, ШЫҒЫНДАР, ШЫҒЫСТАР) НЕГІЗІНДЕ АЙҚЫНДАУ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"Салық және бюджетке төленетін басқа да міндетті төлемдер туралы" Қазақстан Республикасының Кодексі (Салық кодексі) 
</w:t>
      </w:r>
      <w:r>
        <w:rPr>
          <w:rFonts w:ascii="Times New Roman"/>
          <w:b w:val="false"/>
          <w:i w:val="false"/>
          <w:color w:val="000000"/>
          <w:sz w:val="28"/>
        </w:rPr>
        <w:t xml:space="preserve"> 76-бабының </w:t>
      </w:r>
      <w:r>
        <w:rPr>
          <w:rFonts w:ascii="Times New Roman"/>
          <w:b w:val="false"/>
          <w:i w:val="false"/>
          <w:color w:val="000000"/>
          <w:sz w:val="28"/>
        </w:rPr>
        <w:t>
 1-тармағына сәйкес әзірленген. Ереже есеп жүргiзу тәртiбi бұзылған жағдайда салық қызметi органдарының есеп құжаттамалары жоғалған немесе жойылған кезде салық тексеруi барысында салық салу объектiлерi мен салық салуға байланысты объектiлердi жанама әдiстер (активтер, мiндеттемелер, айналымдар, шығындар, шығыстар) негiзiнде айқындау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Ереженің мақсаты үшін есепті жүргiзу тәртiбiнің бұзылуы, есеп құжаттамаларының жоғалуы немесе жойылуы деп салық салу объектілері мен салық салуға байланысты объектілерді айқындау үшін, сондай-ақ салық міндеттемелерін есептеу үшін негіз болып табылатын құжаттардың болмауы ұғынылады.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Салық төлеушiнің салық міндеттемелерін есептеу үшін салық салу объектілері мен салық салуға байланысты объектілерді айқындауға негіз болып табылатын құжаттарды, сондай-ақ Салық кодексі 
</w:t>
      </w:r>
      <w:r>
        <w:rPr>
          <w:rFonts w:ascii="Times New Roman"/>
          <w:b w:val="false"/>
          <w:i w:val="false"/>
          <w:color w:val="000000"/>
          <w:sz w:val="28"/>
        </w:rPr>
        <w:t xml:space="preserve"> 535-бабының </w:t>
      </w:r>
      <w:r>
        <w:rPr>
          <w:rFonts w:ascii="Times New Roman"/>
          <w:b w:val="false"/>
          <w:i w:val="false"/>
          <w:color w:val="000000"/>
          <w:sz w:val="28"/>
        </w:rPr>
        <w:t>
 4-тармағына сәйкес салық қызметі органдарының талаптары негізінде сұрау салынған құжаттарды табыс етпеуі осы Ереженің мақсаты үшін құжаттар болмаған (жоғалған) деп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Салық салу объектілері мен салық салуға байланысты объектілерді айқындаудың жанама әдiстері деп салық және бюджетке төленетін басқа да міндетті төлемдердің сомаларын активтерді, міндеттемелерді, айналымды, шығыстарды бағалау, сондай-ақ Салық кодексіне сәйкес нақты салыққа және бюджетке төленетін басқа міндетті төлемге қатысты салық міндеттемелерін есептеу үшін қабылданған басқа салық салу объектілері мен салық салуға байланысты объектілерді бағалау негізінде айқындау ұғынылады. Салық салу объектілері мен салық салуға байланысты объектілерді бағалау салық есептілігі немесе алғашқы есеп құжаттарынан өзге көздерден алынған мәліметтер негізінде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АҚПАРАТ КӨЗДЕРІ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Салық салу объектiлерi мен салық салуға байланысты объектiлердi жанама әдiстер негізінде айқындау үшін салық қызметi органдары жағдайларға, тексерілетін салық төлеуші қызметінің сипаты мен тегіне байланысты мыналарға:
</w:t>
      </w:r>
      <w:r>
        <w:br/>
      </w:r>
      <w:r>
        <w:rPr>
          <w:rFonts w:ascii="Times New Roman"/>
          <w:b w:val="false"/>
          <w:i w:val="false"/>
          <w:color w:val="000000"/>
          <w:sz w:val="28"/>
        </w:rPr>
        <w:t>
      1) банктер мен банк операцияларының жекелеген түрлерiн жүзеге асыратын ұйымдарға;
</w:t>
      </w:r>
      <w:r>
        <w:br/>
      </w:r>
      <w:r>
        <w:rPr>
          <w:rFonts w:ascii="Times New Roman"/>
          <w:b w:val="false"/>
          <w:i w:val="false"/>
          <w:color w:val="000000"/>
          <w:sz w:val="28"/>
        </w:rPr>
        <w:t>
      2) тиісті уәкiлеттi мемлекеттік органдарға, мемлекеттiк емес ұйымдарға, жергiлiктi атқарушы органдарға ресми сұрау салу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Ақпарат көздері жағдайларға, тексерілетін салық төлеуші қызметінің сипаты мен тегіне байланысты әрбір нақты жағдайда ерекшеленуі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САЛЫҚ САЛУ ОБЪЕКТІЛЕРІ МЕН САЛЫҚ САЛУҒА БАЙЛАНЫСТЫ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ОБЪЕКТІЛЕРДІ АЙҚЫНДАУ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Салық төлеуші алған табыстардың көрсеткішін айқындау Қазақстан Республикасының аумағында және одан тысқары жерлерде орналасқан банктер мен банк операцияларының жекелеген түрлерiн жүзеге асыратын ұйымдардан алынған банк құжаттамасы немесе басқа да ақпарат, сондай-ақ осы Ереженің 2-бөліміне сәйкес жіберілген сұрау салулар бойынша алынған ақпарат бойынша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Табыс көрсеткішін есептеу үшін банктік көшірме жазбалармен расталған салық төлеушінің банктік шоттарына ақшаның түскені туралы ақпарат, төлем карточкалары, сондай-ақ басқа да төлем және есеп айырысу құжаттары және салық төлеушінің ақшаны алу фактісін растайтын басқалай ақпарат (құжаттар)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Осы Ережелердің 2-бөлімінде айқындалған ұйымдар тексерілетін салық төлеушіде басқа да алынған (алынуы тиіс) табыстары бар екендігі туралы ақпарат берген кезде аталған табыстардың шамасы табыстың жалпы сомасына (салық салынатын айналымға) енгізілуге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Қазақстан Республикасының кеден органдары берген ақпараттың негізінде салық төлеушінің эскпорт операцияларынан валюталық түсiм сомасы бар екені анықталған жағдайда аталған валюталық түсiм сомасы өткізу бойынша айналымдар мөлшеріне және жылдық жиынтық табыс құрамына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Тұрлаулы акциз ставкалары белгiленген акцизделетiн тауарлар бойынша салық салынатын базаны анықтау кезінде салық базасы заттай нысанда өндiрiлген, өткiзiлген акцизделетiн тауарлар көлемi ретiнде айқындалады, ал адвалорлық акциз ставкалары белгiленген акцизделетiн тауарлар бойынша салық базасы өндiрушi осы тауарды акциздер мен қосылған құн салығын енгiзбей беретiн бағалар бойынша анықталатын өндiрiлген, өткiзiлген акцизделетiн тауарлар құны ретiнде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Салық төлеушінің негізгі құралдарының, оның ішінде аяқталмаған құрылыс объектілерінің, көлік құралдарының, жер учаскелерінің, материалдық емес активтерінің, инвестициялық жылжымайтын мүлкінің бастапқы құнын растайтын құжаттары болмаған (жоғалған) кезде салық төлеушінің жиынтық табысына аталған мүліктің нарықтық құны қосылады.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Осы Ереженің 12-тармағында көрсетілген объектілердің нарықтық құны салық қызметі органдары "Қазақстан Республикасындағы бағалау қызметі туралы" Қазақстан Республикасының 2000 жылғы 30 қарашадағы 
</w:t>
      </w:r>
      <w:r>
        <w:rPr>
          <w:rFonts w:ascii="Times New Roman"/>
          <w:b w:val="false"/>
          <w:i w:val="false"/>
          <w:color w:val="000000"/>
          <w:sz w:val="28"/>
        </w:rPr>
        <w:t xml:space="preserve"> Заңына </w:t>
      </w:r>
      <w:r>
        <w:rPr>
          <w:rFonts w:ascii="Times New Roman"/>
          <w:b w:val="false"/>
          <w:i w:val="false"/>
          <w:color w:val="000000"/>
          <w:sz w:val="28"/>
        </w:rPr>
        <w:t>
 сәйкес қызметін жүзеге асыратын бағалаушыны тартатын есеп негізінде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Банк шотынан жалақы төлеуге ақша алу және (немесе) банк шотынан жеке тұлғалардың карт-шоттарына ақша аудару фактілері анықталған кездегі ақшалар да жеке табыс салығын, әлеуметтік салық салу объектілері болуы мүмкін. Бұл ретте салық мiндеттемесі банк салық төлеушінің салық төлеушіге немесе үшiншi тұлғаларға тиісті ақша сомаларын аудару (беру) туралы өкімін орындаған кезде туындайды.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Осы Ережеде көрсетілмеген салық салу объектiлерi мен салық салуға байланысты объектiлердi айқындау Салық кодексінде белгіленген тәртiппен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