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ff66" w14:textId="5cdf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(жұмыстарға, көрсетілетін қызметтерге) бағалардың алдағы көтерілуі туралы реттеуші органға хабарлау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29 тамыздағы N 232-нқ Бұйрығы. Қазақстан Республикасының Әділет министрлігінде 2007 жылғы 20 қыркүйекте Нормативтік құқықтық кесімдерді мемлекеттік тіркеудің тізіліміне N 4942 болып енгізілді. Күші жойылды - Қазақстан Республикасы Табиғи монополияларды реттеу агенттігі Төрағасының 2009 жылғы 12 наурыздағы N 91-НҚ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Табиғи монополияларды реттеу агенттігі Төрағасының 2009.03.12 N 91-НҚ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"Тауарларға (жұмыстарға, көрсетілетін қызметтерге) бағалардың алдағы көтерілуі туралы реттеуші органға хабарлау ережесін бекіту туралы" Қазақстан Республикасы Табиғи монополияларды реттеу агенттігі төрағасының 2007 жылғы 29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232-НҚ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Н. Алдабергенов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"Бәсеке және монополистік қызметті шектеу туралы" Қазақстан Республикасы Заңының 
</w:t>
      </w:r>
      <w:r>
        <w:rPr>
          <w:rFonts w:ascii="Times New Roman"/>
          <w:b w:val="false"/>
          <w:i w:val="false"/>
          <w:color w:val="000000"/>
          <w:sz w:val="28"/>
        </w:rPr>
        <w:t xml:space="preserve"> 31-бабының </w:t>
      </w:r>
      <w:r>
        <w:rPr>
          <w:rFonts w:ascii="Times New Roman"/>
          <w:b w:val="false"/>
          <w:i w:val="false"/>
          <w:color w:val="000000"/>
          <w:sz w:val="28"/>
        </w:rPr>
        <w:t>
 3-тармағына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Тауарларға (жұмыстарға, көрсетілетін) қызметтерге бағалардың алдағы көтерілуі туралы реттеуші органға хабарлау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және талдау департаменті (Е.О. Есіркепов):
</w:t>
      </w:r>
      <w:r>
        <w:br/>
      </w:r>
      <w:r>
        <w:rPr>
          <w:rFonts w:ascii="Times New Roman"/>
          <w:b w:val="false"/>
          <w:i w:val="false"/>
          <w:color w:val="000000"/>
          <w:sz w:val="28"/>
        </w:rPr>
        <w:t>
      1) бұйрықты заңнамада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2) осы бұйрықты Қазақстан Республикасы Әділет министрлігінде тіркегеннен кейін заңнамада белгіленген тәртіппен бұқаралық ақпарат құралдарында ресми жариялауды қамтамасыз етсін және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Е.К. Құдайбергеновке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2007 жылғы»29 тамыздағы
</w:t>
      </w:r>
      <w:r>
        <w:br/>
      </w:r>
      <w:r>
        <w:rPr>
          <w:rFonts w:ascii="Times New Roman"/>
          <w:b w:val="false"/>
          <w:i w:val="false"/>
          <w:color w:val="000000"/>
          <w:sz w:val="28"/>
        </w:rPr>
        <w:t>
                                        N 232-нқ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Тауарларға (жұмыстарға, көрсетілетін) қызметтерге бағалардың алдағы көтерілуі туралы реттеуші органға хабарлау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Тауарларға (жұмыстарға, көрсетілетін) қызметтерге бағалардың алдағы көтерілуі туралы реттеуші органға хабарлау ережесі (бұдан әрі - Ереже)»"Бәсеке және монополистік қызметті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мақсаты тауарларға (жұмыстарға, көрсетілетін) қызметтерге бағалардың алдағы көтерілуі туралы реттеуші органға хабарлау тәртібін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w:t>
      </w:r>
      <w:r>
        <w:br/>
      </w:r>
      <w:r>
        <w:rPr>
          <w:rFonts w:ascii="Times New Roman"/>
          <w:b w:val="false"/>
          <w:i w:val="false"/>
          <w:color w:val="000000"/>
          <w:sz w:val="28"/>
        </w:rPr>
        <w:t>
      жекеменшік нысандарына қарамастан, темір жол көлігі, электр және жылу энергетикасы, мұнайды, мұнай өнімдерін және газды тасымалдау, азаматтық авиация, порттар саласындағы тауар нарықтарында үстем (монополиялық) жағдайға ие нарық субъектілеріне (бұдан әрі - нарық Субъектісі);
</w:t>
      </w:r>
      <w:r>
        <w:br/>
      </w:r>
      <w:r>
        <w:rPr>
          <w:rFonts w:ascii="Times New Roman"/>
          <w:b w:val="false"/>
          <w:i w:val="false"/>
          <w:color w:val="000000"/>
          <w:sz w:val="28"/>
        </w:rPr>
        <w:t>
      жекеменшік нысандарына қарамастан, Қазақстан Республикасының Үкіметі белгілеген номенклатура бойынша тауарларды (жұмыстарды, көрсетілетін қызметтерді) өткізетін нарық субъектілеріне (бұдан әрі - бағаларын мемлекет реттейтін тауарларды (жұмыстарды, көрсетілетін қызметтерді) өткізетін нарық Субъектілері).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Ереженiң мақсатында мынадай негiзгi ұғымдар пайдаланылады:
</w:t>
      </w:r>
      <w:r>
        <w:br/>
      </w:r>
      <w:r>
        <w:rPr>
          <w:rFonts w:ascii="Times New Roman"/>
          <w:b w:val="false"/>
          <w:i w:val="false"/>
          <w:color w:val="000000"/>
          <w:sz w:val="28"/>
        </w:rPr>
        <w:t>
      1) реттеуші орган - Қазақстан Республикасының заңнамасына сәйкес мемлекеттік реттеуді жүзеге асыратын уәкілетті мемлекеттік орган;
</w:t>
      </w:r>
      <w:r>
        <w:br/>
      </w:r>
      <w:r>
        <w:rPr>
          <w:rFonts w:ascii="Times New Roman"/>
          <w:b w:val="false"/>
          <w:i w:val="false"/>
          <w:color w:val="000000"/>
          <w:sz w:val="28"/>
        </w:rPr>
        <w:t>
      2) тауар (жұмыстар, көрсетілетін қызметтер) - азаматтық айналымның объектісі болып табылатын мүлік.
</w:t>
      </w:r>
      <w:r>
        <w:br/>
      </w:r>
      <w:r>
        <w:rPr>
          <w:rFonts w:ascii="Times New Roman"/>
          <w:b w:val="false"/>
          <w:i w:val="false"/>
          <w:color w:val="000000"/>
          <w:sz w:val="28"/>
        </w:rPr>
        <w:t>
      Осы Ережеде пайдаланылатын өзге ұғымдар мен терминдер Қазақстан Республикасының заңнамасына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Тауарларға (жұмыстарға, көрсетілетін) қызметтерге бағалардың алдағы көтерілуі туралы хабарламаны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Нарық Субъектілері және бағаларын мемлекет реттейтін тауарларды (жұмыстарды, көрсетілетін қызметтерді) өткізетін нарық Субъектілері тауарларға (жұмыстарға, көрсетілетін) қызметтерге бағалардың алдағы көтерілуі туралы хабарламаны реттеуші органға отыз күнтізбелік күн бұрын жазбаша түрде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Тауарларға (жұмыстарға, көрсетілетін) қызметтерге бағалардың алдағы көтерілуі туралы хабарламаға:
</w:t>
      </w:r>
      <w:r>
        <w:br/>
      </w:r>
      <w:r>
        <w:rPr>
          <w:rFonts w:ascii="Times New Roman"/>
          <w:b w:val="false"/>
          <w:i w:val="false"/>
          <w:color w:val="000000"/>
          <w:sz w:val="28"/>
        </w:rPr>
        <w:t>
      1) көтеру себептерін растайтын құжаттар (шикізат, материалдары, қызметтер құнының өсуін растайтын тиісті шарттардың көшірмелері);
</w:t>
      </w:r>
      <w:r>
        <w:br/>
      </w:r>
      <w:r>
        <w:rPr>
          <w:rFonts w:ascii="Times New Roman"/>
          <w:b w:val="false"/>
          <w:i w:val="false"/>
          <w:color w:val="000000"/>
          <w:sz w:val="28"/>
        </w:rPr>
        <w:t>
      2) қызметтің әрбір түрі бойынша баға жобасы;
</w:t>
      </w:r>
      <w:r>
        <w:br/>
      </w:r>
      <w:r>
        <w:rPr>
          <w:rFonts w:ascii="Times New Roman"/>
          <w:b w:val="false"/>
          <w:i w:val="false"/>
          <w:color w:val="000000"/>
          <w:sz w:val="28"/>
        </w:rPr>
        <w:t>
      3) бухгалтерлік теңгерім;
</w:t>
      </w:r>
      <w:r>
        <w:br/>
      </w:r>
      <w:r>
        <w:rPr>
          <w:rFonts w:ascii="Times New Roman"/>
          <w:b w:val="false"/>
          <w:i w:val="false"/>
          <w:color w:val="000000"/>
          <w:sz w:val="28"/>
        </w:rPr>
        <w:t>
      4) қаржы-шаруашылық қызметтің нәтижелері туралы есеп;
</w:t>
      </w:r>
      <w:r>
        <w:br/>
      </w:r>
      <w:r>
        <w:rPr>
          <w:rFonts w:ascii="Times New Roman"/>
          <w:b w:val="false"/>
          <w:i w:val="false"/>
          <w:color w:val="000000"/>
          <w:sz w:val="28"/>
        </w:rPr>
        <w:t>
      5) еңбек және жалақы жөніндегі есеп;
</w:t>
      </w:r>
      <w:r>
        <w:br/>
      </w:r>
      <w:r>
        <w:rPr>
          <w:rFonts w:ascii="Times New Roman"/>
          <w:b w:val="false"/>
          <w:i w:val="false"/>
          <w:color w:val="000000"/>
          <w:sz w:val="28"/>
        </w:rPr>
        <w:t>
      6) өндірістік - қаржы қызметі туралы есеп;
</w:t>
      </w:r>
      <w:r>
        <w:br/>
      </w:r>
      <w:r>
        <w:rPr>
          <w:rFonts w:ascii="Times New Roman"/>
          <w:b w:val="false"/>
          <w:i w:val="false"/>
          <w:color w:val="000000"/>
          <w:sz w:val="28"/>
        </w:rPr>
        <w:t>
      7) негізгі құралдар мен материалдық емес активтердің болуы және олардың қозғалысы;
</w:t>
      </w:r>
      <w:r>
        <w:br/>
      </w:r>
      <w:r>
        <w:rPr>
          <w:rFonts w:ascii="Times New Roman"/>
          <w:b w:val="false"/>
          <w:i w:val="false"/>
          <w:color w:val="000000"/>
          <w:sz w:val="28"/>
        </w:rPr>
        <w:t>
      8) тұтастай кәсіпорын және әрбір түрі бойынша жеке шығындар баптары бойынша таратып жаза отырып, бағалардың жобасын есептеу үшін қолданылатын табыстар мен шығыстар туралы жиынтықты деректер;
</w:t>
      </w:r>
      <w:r>
        <w:br/>
      </w:r>
      <w:r>
        <w:rPr>
          <w:rFonts w:ascii="Times New Roman"/>
          <w:b w:val="false"/>
          <w:i w:val="false"/>
          <w:color w:val="000000"/>
          <w:sz w:val="28"/>
        </w:rPr>
        <w:t>
      9) еңбекақы төлеудің қолданылып отырған жүйесі туралы деректер;
</w:t>
      </w:r>
      <w:r>
        <w:br/>
      </w:r>
      <w:r>
        <w:rPr>
          <w:rFonts w:ascii="Times New Roman"/>
          <w:b w:val="false"/>
          <w:i w:val="false"/>
          <w:color w:val="000000"/>
          <w:sz w:val="28"/>
        </w:rPr>
        <w:t>
      10) шикізат және материалдар шығысының қолданылып отырған нормалары, қызметкерлер санының нормативтері туралы деректер;
</w:t>
      </w:r>
      <w:r>
        <w:br/>
      </w:r>
      <w:r>
        <w:rPr>
          <w:rFonts w:ascii="Times New Roman"/>
          <w:b w:val="false"/>
          <w:i w:val="false"/>
          <w:color w:val="000000"/>
          <w:sz w:val="28"/>
        </w:rPr>
        <w:t>
      11) егер бар болған жағдайда есепке алу саясаты;
</w:t>
      </w:r>
      <w:r>
        <w:br/>
      </w:r>
      <w:r>
        <w:rPr>
          <w:rFonts w:ascii="Times New Roman"/>
          <w:b w:val="false"/>
          <w:i w:val="false"/>
          <w:color w:val="000000"/>
          <w:sz w:val="28"/>
        </w:rPr>
        <w:t>
      12) егер олар бар болған жағдайда инвестициялық бағдарламалар (жобалау);
</w:t>
      </w:r>
      <w:r>
        <w:br/>
      </w:r>
      <w:r>
        <w:rPr>
          <w:rFonts w:ascii="Times New Roman"/>
          <w:b w:val="false"/>
          <w:i w:val="false"/>
          <w:color w:val="000000"/>
          <w:sz w:val="28"/>
        </w:rPr>
        <w:t>
      13) ағымдағы және күрделі жөндеуге және негізгі құралдар құнының өсуіне алып келмейтін басқа да жөндеу-қалпына келтіру жұмысына бағытталған шығындардың жылдық сметасы;
</w:t>
      </w:r>
      <w:r>
        <w:br/>
      </w:r>
      <w:r>
        <w:rPr>
          <w:rFonts w:ascii="Times New Roman"/>
          <w:b w:val="false"/>
          <w:i w:val="false"/>
          <w:color w:val="000000"/>
          <w:sz w:val="28"/>
        </w:rPr>
        <w:t>
      14) негізгі құралдар құнының өсуіне алып келетін күрделі жөндеу жұмыстарын жүргізуге бағытталған шығындардың жылдық сметасы;
</w:t>
      </w:r>
      <w:r>
        <w:br/>
      </w:r>
      <w:r>
        <w:rPr>
          <w:rFonts w:ascii="Times New Roman"/>
          <w:b w:val="false"/>
          <w:i w:val="false"/>
          <w:color w:val="000000"/>
          <w:sz w:val="28"/>
        </w:rPr>
        <w:t>
      15) негізгі құралдарды пайдалану мерзімін көрсеткен амортизациялық аударымдарды есептеу;
</w:t>
      </w:r>
      <w:r>
        <w:br/>
      </w:r>
      <w:r>
        <w:rPr>
          <w:rFonts w:ascii="Times New Roman"/>
          <w:b w:val="false"/>
          <w:i w:val="false"/>
          <w:color w:val="000000"/>
          <w:sz w:val="28"/>
        </w:rPr>
        <w:t>
      16) негізгі құралдарды пайдалану мерзімін көрсеткен амортизациялық аударымдардың жиынтық есебі;
</w:t>
      </w:r>
      <w:r>
        <w:br/>
      </w:r>
      <w:r>
        <w:rPr>
          <w:rFonts w:ascii="Times New Roman"/>
          <w:b w:val="false"/>
          <w:i w:val="false"/>
          <w:color w:val="000000"/>
          <w:sz w:val="28"/>
        </w:rPr>
        <w:t>
      17) тауарларды (жұмыстарды, көрсетілетін қызметтерді) өткізудің жоспарланған көлемін растайтын құжаттар - ниет етілген хаттамалары, шарттар, тауарларды (жұмыстарды, көрсетілетін қызметтерді) өндіру (жеткізу) көлемдерінің есебі, жобалық қуаттылығы және оны іс жүзінде пайдалану туралы деректер;
</w:t>
      </w:r>
      <w:r>
        <w:br/>
      </w:r>
      <w:r>
        <w:rPr>
          <w:rFonts w:ascii="Times New Roman"/>
          <w:b w:val="false"/>
          <w:i w:val="false"/>
          <w:color w:val="000000"/>
          <w:sz w:val="28"/>
        </w:rPr>
        <w:t>
      18) дебиторлық және кредиторлық берешектің таратылып жазылуы қоса беріледі.
</w:t>
      </w:r>
      <w:r>
        <w:br/>
      </w:r>
      <w:r>
        <w:rPr>
          <w:rFonts w:ascii="Times New Roman"/>
          <w:b w:val="false"/>
          <w:i w:val="false"/>
          <w:color w:val="000000"/>
          <w:sz w:val="28"/>
        </w:rPr>
        <w:t>
      Нарық субъектілерінің және бағаларын мемлекет реттейтін тауарларды (жұмыстарды, көрсетілетін қызметтерді) өткізетін нарық Субъектілерінің тауарларына (жұмыстарына, көрсетілетін қызметтеріне) баға түзу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Реттеуші орган бағаны көтеру себептері туралы қосымша ақпарат сұратуға құқылы, ол нарық Субъектілері және бағаларын мемлекет реттейтін тауарларды (жұмыстарды, көрсетілетін қызметтерді) өткізетін нарық Субъектілері тиісті сұрауды алған күннен бастап бес жұмыс күннің ішінде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Реттеуші орган тауарларға (жұмыстарға, көрсетілетін қызметтерге) жаңа бағаларды қолданысқа енгізгенге дейін отыз күнтізбелік күн ішінде нарық Субъектілеріне және бағаларын мемлекет реттейтін тауарларды (жұмыстарды, көрсетілетін қызметтерді) өткізетін нарық Субъектілеріне тауарларға (жұмыстарға, көрсетілетін қызметтерге) бағаны көтеруге дәлелді қорытындымен тыйым салуға құқылы.
</w:t>
      </w:r>
      <w:r>
        <w:br/>
      </w:r>
      <w:r>
        <w:rPr>
          <w:rFonts w:ascii="Times New Roman"/>
          <w:b w:val="false"/>
          <w:i w:val="false"/>
          <w:color w:val="000000"/>
          <w:sz w:val="28"/>
        </w:rPr>
        <w:t>
      Тауарға (жұмысқа, көрсетілетін қызметке) дәлелді қорытындыны алған күннен бастап нарық Субъектісі және бағаларын мемлекет реттейтін тауарларды (жұмыстарды, көрсетілетін қызметтерді) өткізетін нарық Субъектісі тауарға (жұмысқа, көрсетілетін қызметке) бағаны көтеру жөнінде іс-әрекетті тоқтатуға және осы іс-әрекеттермен тұтынушыға келтірілген залалдың белгіленген тәртіппен орнын толтыруға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Бағаларын мемлекет реттейтін тауарларды (жұмыстарды, көрсетілетін қызметтерді) өткізетін нарық Субъектілері оларды тауарлар (жұмыстар, көрсетілетін қызметтер) номенклатурасына енгізген күннен бастап он бес күнтізбелік күн ішінде (жұмыстарға, көрсетілетін қызметтерге) босатылатын бағалардың деңгейін растайтын құжаттарды қоса бере отырып, осы тауарларға (жұмыстарға, көрсетілетін қызметтерге) босатылатын бағалар туралы ақпаратты тауарларға реттеуші органға ұсынады.
</w:t>
      </w:r>
      <w:r>
        <w:br/>
      </w:r>
      <w:r>
        <w:rPr>
          <w:rFonts w:ascii="Times New Roman"/>
          <w:b w:val="false"/>
          <w:i w:val="false"/>
          <w:color w:val="000000"/>
          <w:sz w:val="28"/>
        </w:rPr>
        <w:t>
      Осыған байланысты реттеуші орган қосымша ақпарат сұратуға құқылы, ол нарық Субъектілері және бағаларын мемлекет реттейтін тауарларды (жұмыстарды, көрсетілетін қызметтерді) өткізетін нарық Субъектілері тиісті сұрауды алған күннен бастап бес жұмыс күннің ішінде берілуге тиіс.
</w:t>
      </w:r>
      <w:r>
        <w:br/>
      </w:r>
      <w:r>
        <w:rPr>
          <w:rFonts w:ascii="Times New Roman"/>
          <w:b w:val="false"/>
          <w:i w:val="false"/>
          <w:color w:val="000000"/>
          <w:sz w:val="28"/>
        </w:rPr>
        <w:t>
      Бұл ретте реттеуші орган бағаларын мемлекет реттейтін тауарларды (жұмыстарды, көрсетілетін қызметтерді) өткізетін нарық Субъектісі тиісті сұрауды алған күннен бастап бес жұмыс күннің ішінде ұсынуға тиіс қосымша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Реттеуші орган тауарларға (жұмыстарға, көрсетілетін қызметтерге) босатылатын бағалар туралы ақпаратты алған күннен бастап отыз күнтізбелік күн ішінде Қазақстан Республикасының Үкіметі белгілеген баға түзу тәртібіне сәйкес көрсетілген бағаларды төмендету туралы дәлелді қорытындыны бағаларын мемлекет реттейтін тауарларды (жұмыстарды, көрсетілетін қызметтерді) өткізетін нарық Субъектісіне жолдауға құқылы.
</w:t>
      </w:r>
      <w:r>
        <w:br/>
      </w:r>
      <w:r>
        <w:rPr>
          <w:rFonts w:ascii="Times New Roman"/>
          <w:b w:val="false"/>
          <w:i w:val="false"/>
          <w:color w:val="000000"/>
          <w:sz w:val="28"/>
        </w:rPr>
        <w:t>
      Дәлелді қорытындыда реттеуші орган көтеруге жол берілмейтін осы тауарға (жұмысқа, көрсетілетін қызметке) бағаның шекті деңгейін көрсетеді.
</w:t>
      </w:r>
      <w:r>
        <w:br/>
      </w:r>
      <w:r>
        <w:rPr>
          <w:rFonts w:ascii="Times New Roman"/>
          <w:b w:val="false"/>
          <w:i w:val="false"/>
          <w:color w:val="000000"/>
          <w:sz w:val="28"/>
        </w:rPr>
        <w:t>
      Бағаларын мемлекет реттейтін тауарларды (жұмыстарды, көрсетілетін қызметтерді) өткізетін нарық Субъектісі тауарға (жұмысқа, қызметке) бағаны төмендетеді.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