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4411" w14:textId="c8b4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қортындылары жөніндегі есепті беру, шет мемлекеттің заңнамасына сәйкес туынды бағалы қағаздарды шығаруға немесе мемлекет аумағында туынды бағалы қағаздарды орналастыруға рұқсат беру ережесін бекіту туралы" 2007 жылғы 30 наурыздағы N 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170 Қаулысы. Қазақстан Республикасының Әділет Министрлігінде 2007 жылғы 30 шілдеде Нормативтік құқықтық кесімдерді мемлекеттік тіркеудің тізіліміне N 4836 болып енгізілді. Күші жойылды - Қазақстан Республикасы Ұлттық Банкі Басқармасының 2012 жылғы 24 ақпандағы № 70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Уәкілетті органның Қазақстан Республикасы резидент ұйымының шет мемлекет аумағында туынды бағалы қағаздарды орналастыруға, сондай-ақ Қазақстан Республикасы резидент ұйымының шет мемлекеттің заңнамасына сәйкес туынды бағалы қағаздарды шығаруға тиісті рұқсат алу үшін берген құжаттарын қарау тәртібін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ережесін бекіту туралы" 2007 жылғы 30 наурыздағы  </w:t>
      </w:r>
      <w:r>
        <w:rPr>
          <w:rFonts w:ascii="Times New Roman"/>
          <w:b w:val="false"/>
          <w:i w:val="false"/>
          <w:color w:val="000000"/>
          <w:sz w:val="28"/>
        </w:rPr>
        <w:t xml:space="preserve">N 75 </w:t>
      </w:r>
      <w:r>
        <w:rPr>
          <w:rFonts w:ascii="Times New Roman"/>
          <w:b w:val="false"/>
          <w:i w:val="false"/>
          <w:color w:val="000000"/>
          <w:sz w:val="28"/>
        </w:rPr>
        <w:t xml:space="preserve"> қаулысына (Нормативтік құқықтық актілерді мемлекеттік тіркеу тізілімінде N 4659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Депозитарлық қолхаттарды немесе базалық активі Қазақстан Республикасы резидент ұйымдарының эмиссиялық бағалы қағаздары болып табылатын өзге де бағалы қағаздарды шығару жөнінде хабардар ету, туынды бағалы қағаздарды орналастыру қорытындылары жөніндегі есепті беру, шет мемлекеттің заңнамасына сәйкес туынды бағалы қағаздарды шығаруға немесе шет мемлекет аумағында туынды бағалы қағаздарды орналастыруға рұқсат беру ережесінде: </w:t>
      </w:r>
    </w:p>
    <w:bookmarkEnd w:id="2"/>
    <w:bookmarkStart w:name="z4" w:id="3"/>
    <w:p>
      <w:pPr>
        <w:spacing w:after="0"/>
        <w:ind w:left="0"/>
        <w:jc w:val="both"/>
      </w:pPr>
      <w:r>
        <w:rPr>
          <w:rFonts w:ascii="Times New Roman"/>
          <w:b w:val="false"/>
          <w:i w:val="false"/>
          <w:color w:val="000000"/>
          <w:sz w:val="28"/>
        </w:rPr>
        <w:t xml:space="preserve">
      11-тармақтың бірінші абзацындағы "отыз" деген сөз "он бес" деген сөзбен ауыстырылсын.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4"/>
    <w:bookmarkStart w:name="z6" w:id="5"/>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5"/>
    <w:bookmarkStart w:name="z7" w:id="6"/>
    <w:p>
      <w:pPr>
        <w:spacing w:after="0"/>
        <w:ind w:left="0"/>
        <w:jc w:val="both"/>
      </w:pPr>
      <w:r>
        <w:rPr>
          <w:rFonts w:ascii="Times New Roman"/>
          <w:b w:val="false"/>
          <w:i w:val="false"/>
          <w:color w:val="000000"/>
          <w:sz w:val="28"/>
        </w:rPr>
        <w:t xml:space="preserve">
      4. Төраға қызметі (Е.Н. Заборцева)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