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f807" w14:textId="39bf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N 65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2007 жылғы 30 сәуірдегі N 49 Қаулысы. Қазақстан Республикасының Әділет министрлігінде 2007 жылғы 27 мусымда Нормативтік құқықтық кесімдерді мемлекеттік тіркеудің тізіліміне N 4764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қорын сенімгерлік басқарудың тиімділігін қамтамасыз ету мақсатында және "Қазақстан Республикасының Ұлттық қорын сенімгерлік басқару туралы шарт туралы" Қазақстан Республикасы Үкіметінің 2001 жылғы 18 мамырдағы N 655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N 65 қаулысына (Нормативтік құқықтық актілерді мемлекеттік тіркеу тізілімінде N 4361 тіркелген) мынадай өзгерістер енгізілсін:
</w:t>
      </w:r>
      <w:r>
        <w:br/>
      </w:r>
      <w:r>
        <w:rPr>
          <w:rFonts w:ascii="Times New Roman"/>
          <w:b w:val="false"/>
          <w:i w:val="false"/>
          <w:color w:val="000000"/>
          <w:sz w:val="28"/>
        </w:rPr>
        <w:t>
      көрсетілген қаулымен бекітілген Қазақстан Республикасы Ұлттық қорының инвестициялық операцияларын жүзеге асыру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28 және 29-тармақтар мынадай редакцияда жазылсын:
</w:t>
      </w:r>
      <w:r>
        <w:br/>
      </w:r>
      <w:r>
        <w:rPr>
          <w:rFonts w:ascii="Times New Roman"/>
          <w:b w:val="false"/>
          <w:i w:val="false"/>
          <w:color w:val="000000"/>
          <w:sz w:val="28"/>
        </w:rPr>
        <w:t>
      "28. Тұрақтандыру портфелінің нарықтық құны бюджетті орындау жөніндегі уәкілетті орган Қазақстан Республикасы Ұлттық қорының теңгемен ағымдағы шотындағы қаражаты ескеріле отырып тиісті жылға арналған республикалық бюджеттің түсімдері мен қаржыландырудың жиынтық жоспарында бекіткен ең жоғары айлық кепілдік берілген трансферттен аз болмайтын мөлшерде болуы тиіс.
</w:t>
      </w:r>
      <w:r>
        <w:br/>
      </w:r>
      <w:r>
        <w:rPr>
          <w:rFonts w:ascii="Times New Roman"/>
          <w:b w:val="false"/>
          <w:i w:val="false"/>
          <w:color w:val="000000"/>
          <w:sz w:val="28"/>
        </w:rPr>
        <w:t>
      Бұл ретте тұрақтандыру портфелінің нарықтық құны тиісті қаржы жылына бекітілген кепілдік берілген трансферттің жылдық мөлшерінен аспауы тиіс.
</w:t>
      </w:r>
      <w:r>
        <w:br/>
      </w:r>
      <w:r>
        <w:rPr>
          <w:rFonts w:ascii="Times New Roman"/>
          <w:b w:val="false"/>
          <w:i w:val="false"/>
          <w:color w:val="000000"/>
          <w:sz w:val="28"/>
        </w:rPr>
        <w:t>
      29. Егер күнтізбелік айдың соңғы күні тұрақтандыру портфелі осы Ереженің 28-тармағында көзделген талаптарға сәйкес келмесе, онда Қор активтерінің бір бөлігін жинақ портфелінен тұрақтандыру портфеліне өткізу жүзеге асырылады. Бұл ретте бюджетті орындау жөніндегі уәкілетті органның ай сайынғы хабарламасына сәйкес алдағы айға кепілдік берілген трансфертті аудару талап етілмеген жағдайда, Қор активтерінің бір бөлігін жинақ портфелінен тұрақтандыру портфеліне өткізу жүзеге асырылмайды.
</w:t>
      </w:r>
      <w:r>
        <w:br/>
      </w:r>
      <w:r>
        <w:rPr>
          <w:rFonts w:ascii="Times New Roman"/>
          <w:b w:val="false"/>
          <w:i w:val="false"/>
          <w:color w:val="000000"/>
          <w:sz w:val="28"/>
        </w:rPr>
        <w:t>
      Егер күнтізбелік тоқсанның соңғы күні бюджетті орындау жөніндегі уәкілетті органнан алынған ай сайынғы хабарламаға сәйкес алдағы айға кепілдік берілген трансферт ескерілген тұрақтандыру портфелінің нарықтық құны қаржы жылына бекітілген кепілдік берілген трансферттің жылдық мөлшерінен асатын болса, онда Қор активтерінің бір бөлігін тұрақтандыру портфелінен жинақ портфеліне өткізу келесі тоқсанның басынан бастап 60 (алпыс) күнтізбелік күн ішінде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53-тармақ мынадай редакцияда жазылсын:
</w:t>
      </w:r>
      <w:r>
        <w:br/>
      </w:r>
      <w:r>
        <w:rPr>
          <w:rFonts w:ascii="Times New Roman"/>
          <w:b w:val="false"/>
          <w:i w:val="false"/>
          <w:color w:val="000000"/>
          <w:sz w:val="28"/>
        </w:rPr>
        <w:t>
      "53. Жинақ портфелінің акциялары портфелінің активтері (бұдан әрі - акциялар портфелі) жай және артықшылықты акцияларға, акциялар портфелінің эталондық портфеліне енгізілген индекстерге инвестициялануы мүмкін. Мандаттың "Жаппай активтік акциялар" және "Активтерді жаппай тактикалық бөлу" түрлері үшін портфель активтерінің 10 (он) пайызын акциялар портфелінің эталондық портфеліне жатқызылмаған акцияларға инвестициялауға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Монетарлық операциялар департаменті (Герасименко Ю.В.):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министрлігіне жіберсін.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М.М. Сартбаевқа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2007 жылғы "___" _________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