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06fc" w14:textId="d550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орындарында кадрлар даярлауды мемлекеттік білімдік несиелендіру туралы" Қазақстан Республикасы Үкіметінің 1999 жылғы 20 шілдедегі N 1018 қаулысын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2007 жылғы 25 сәуірдегі N 167, Білім және ғылым министрінің 2007 жылғы 26 сәуірдегі N 213 Бірлескен бұйрығы. Қазақстан Республикасының Әділет министрлігінде 2007 жылғы 31 мамырда Нормативтік құқықтық кесімдерді мемлекеттік тіркеудің тізіліміне N 4691 болып енгізілді. Күші жойылды - Қазақстан Республикасы Ішкі істер министрінің 2014 жылғы 24 қазандағы № 730 және Қазақстан Республикасы Білім және ғылым министрінің 2014 жылғы 27 қазандағы № 444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24.10.2014 № 730 және ҚР Білім және ғылым министрінің 27.10.2014 № 444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жоғары оқу орындарында кадрлар даярлауды мемлекеттік білімдік несиелендіру туралы" Қазақстан Республикасы Үкіметінің 1999 жылғы 20 шілдедегі N 1018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білім беру және мемлекеттік студенттік кредиттерді қайтару мәселелері бойынша сенім білдірілген өкілдің (агенттің) ішкі істер органдарымен өзара іс-қимылы жөніндегі нұсқаулық бекітілсін (бұдан әрі - Нұсқаулық). </w:t>
      </w:r>
      <w:r>
        <w:br/>
      </w:r>
      <w:r>
        <w:rPr>
          <w:rFonts w:ascii="Times New Roman"/>
          <w:b w:val="false"/>
          <w:i w:val="false"/>
          <w:color w:val="000000"/>
          <w:sz w:val="28"/>
        </w:rPr>
        <w:t xml:space="preserve">
      2. Қазақстан Республикасы Білім және ғылым министрлігінің Бюджеттік департаменті (Т.А. Нұрғожаева) бір апта мерзімде облыстардың ішкі істер органдарына (республикалық маңызы бар қалалар және астана) мемлекеттік білім беру және мемлекеттік студенттік кредиттер бойынша берешегі бар азаматтар туралы ақпаратты мемлекеттік білім беру және мемлекеттік студенттік кредиттерді қайтару мәселелері жөніндегі сенім білдірілген өкілдің (агенттің) ұсынуын қамтамасыз етсін. </w:t>
      </w:r>
      <w:r>
        <w:br/>
      </w:r>
      <w:r>
        <w:rPr>
          <w:rFonts w:ascii="Times New Roman"/>
          <w:b w:val="false"/>
          <w:i w:val="false"/>
          <w:color w:val="000000"/>
          <w:sz w:val="28"/>
        </w:rPr>
        <w:t xml:space="preserve">
      3. Қазақстан Республикасы Ішкі істер министрлігінің облыстық (республикалық маңызы бар қалалар және астана) ішкі істер органдарының басшылары, Қазақстан Республикасы Білім және ғылым министрлігінің Бюджеттік департаменті Нұсқаулықтың бұлжытпай орындалуын қамтамасыз етсін. </w:t>
      </w:r>
      <w:r>
        <w:br/>
      </w:r>
      <w:r>
        <w:rPr>
          <w:rFonts w:ascii="Times New Roman"/>
          <w:b w:val="false"/>
          <w:i w:val="false"/>
          <w:color w:val="000000"/>
          <w:sz w:val="28"/>
        </w:rPr>
        <w:t xml:space="preserve">
      4. Осы бұйрық мемлекеттік тіркелуге жатады және алғаш рет ресми жарияланғаннан кейін он күнтізбелік күн өткен соң қолданысқа енгізіледі. </w:t>
      </w:r>
      <w:r>
        <w:br/>
      </w:r>
      <w:r>
        <w:rPr>
          <w:rFonts w:ascii="Times New Roman"/>
          <w:b w:val="false"/>
          <w:i w:val="false"/>
          <w:color w:val="000000"/>
          <w:sz w:val="28"/>
        </w:rPr>
        <w:t xml:space="preserve">
      5. Осы бұйрықтың орындалуын бақылау Қазақстан Республикасы Білім және ғылым министрлігінің аппарат басшысы Қ.О. Айтбайға және Қазақстан Республикасы Ішкі істер вице-министрі А.Ж. Шпекбаевқа жүктелсін. </w:t>
      </w:r>
    </w:p>
    <w:bookmarkEnd w:id="0"/>
    <w:p>
      <w:pPr>
        <w:spacing w:after="0"/>
        <w:ind w:left="0"/>
        <w:jc w:val="both"/>
      </w:pP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Ішкі істер министрі                     Білім және ғылым министрі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2007 жылғы "__"_________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25 </w:t>
      </w:r>
      <w:r>
        <w:br/>
      </w:r>
      <w:r>
        <w:rPr>
          <w:rFonts w:ascii="Times New Roman"/>
          <w:b w:val="false"/>
          <w:i w:val="false"/>
          <w:color w:val="000000"/>
          <w:sz w:val="28"/>
        </w:rPr>
        <w:t xml:space="preserve">
                                              сәуірдегі N 167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министрінің 2007 </w:t>
      </w:r>
      <w:r>
        <w:br/>
      </w:r>
      <w:r>
        <w:rPr>
          <w:rFonts w:ascii="Times New Roman"/>
          <w:b w:val="false"/>
          <w:i w:val="false"/>
          <w:color w:val="000000"/>
          <w:sz w:val="28"/>
        </w:rPr>
        <w:t xml:space="preserve">
                                              жылғы 26 сәуірдегі N </w:t>
      </w:r>
      <w:r>
        <w:br/>
      </w:r>
      <w:r>
        <w:rPr>
          <w:rFonts w:ascii="Times New Roman"/>
          <w:b w:val="false"/>
          <w:i w:val="false"/>
          <w:color w:val="000000"/>
          <w:sz w:val="28"/>
        </w:rPr>
        <w:t xml:space="preserve">
                                              213 бірлескен </w:t>
      </w:r>
      <w:r>
        <w:br/>
      </w:r>
      <w:r>
        <w:rPr>
          <w:rFonts w:ascii="Times New Roman"/>
          <w:b w:val="false"/>
          <w:i w:val="false"/>
          <w:color w:val="000000"/>
          <w:sz w:val="28"/>
        </w:rPr>
        <w:t xml:space="preserve">
                                              бұйрығымен бекітілген </w:t>
      </w:r>
    </w:p>
    <w:bookmarkEnd w:id="1"/>
    <w:bookmarkStart w:name="z2" w:id="2"/>
    <w:p>
      <w:pPr>
        <w:spacing w:after="0"/>
        <w:ind w:left="0"/>
        <w:jc w:val="left"/>
      </w:pPr>
      <w:r>
        <w:rPr>
          <w:rFonts w:ascii="Times New Roman"/>
          <w:b/>
          <w:i w:val="false"/>
          <w:color w:val="000000"/>
        </w:rPr>
        <w:t xml:space="preserve"> 
  Мемлекеттік білім беру және мемлекеттік студенттік кредиттерді қайтару мәселелері бойынша сенім білдірілген өкілдің (агенттің) ішкі істер органдарымен өзара іс-қимылы жөніндегі нұсқаулық </w:t>
      </w:r>
    </w:p>
    <w:bookmarkEnd w:id="2"/>
    <w:p>
      <w:pPr>
        <w:spacing w:after="0"/>
        <w:ind w:left="0"/>
        <w:jc w:val="both"/>
      </w:pPr>
      <w:r>
        <w:rPr>
          <w:rFonts w:ascii="Times New Roman"/>
          <w:b w:val="false"/>
          <w:i w:val="false"/>
          <w:color w:val="000000"/>
          <w:sz w:val="28"/>
        </w:rPr>
        <w:t xml:space="preserve">      1. Осы нұсқаулық мемлекеттік білім беру және мемлекеттік студенттік несиелерді қайтару мәселелері бойынша сенім білдірілген өкілдің (агенттің) (бұдан әрі - сенім білдірілген өкіл) ішкі істер органдарымен өзара іс-қимыл тетігін жасасуды талдау мақсатында әзірленді. </w:t>
      </w:r>
    </w:p>
    <w:bookmarkStart w:name="z3" w:id="3"/>
    <w:p>
      <w:pPr>
        <w:spacing w:after="0"/>
        <w:ind w:left="0"/>
        <w:jc w:val="both"/>
      </w:pPr>
      <w:r>
        <w:rPr>
          <w:rFonts w:ascii="Times New Roman"/>
          <w:b w:val="false"/>
          <w:i w:val="false"/>
          <w:color w:val="000000"/>
          <w:sz w:val="28"/>
        </w:rPr>
        <w:t xml:space="preserve">
      2. Сенім білдірілген өкіл қосымшаға сәйкес нысан бойынша ай сайын ағымдағы айдың 5-не дейін электрондық түрде ішкі істер органдарына мемлекеттік білім беру және студенттік несие бойынша (бұдан әрі - несие) берешегі бар азаматтар туралы, оның ішінде несие бойынша қарыз сомасын өндіріп алу туралы Қазақстан Республикасы сотының шешімі барларға (бұдан әрі- борышқорлар тізімі) қатысты ақпаратты ұсынады. </w:t>
      </w:r>
    </w:p>
    <w:bookmarkEnd w:id="3"/>
    <w:bookmarkStart w:name="z4" w:id="4"/>
    <w:p>
      <w:pPr>
        <w:spacing w:after="0"/>
        <w:ind w:left="0"/>
        <w:jc w:val="both"/>
      </w:pPr>
      <w:r>
        <w:rPr>
          <w:rFonts w:ascii="Times New Roman"/>
          <w:b w:val="false"/>
          <w:i w:val="false"/>
          <w:color w:val="000000"/>
          <w:sz w:val="28"/>
        </w:rPr>
        <w:t xml:space="preserve">
      3. Ішкі істер органдары азаматтардың Қазақстан Республикасынан тұрақты тұруға тыс жерлерге кету мақсатында өтініш білдірген кезінде, сондай-ақ шетелдердегі Қазақстан Республикасының дипломатиялық өкілдіктері немесе консулдық мекемелері шетелге Қазақстан Республикасынан тыс жерлерге уақытша істерімен кеткен және сонда тұрақты тұруға ниет білдірген азаматтарға рұқсат берген кезінде несие бойынша борышқорлар тізімімен салыстыру арқылы берешегінің барлығын анықтайды. </w:t>
      </w:r>
    </w:p>
    <w:bookmarkEnd w:id="4"/>
    <w:bookmarkStart w:name="z5" w:id="5"/>
    <w:p>
      <w:pPr>
        <w:spacing w:after="0"/>
        <w:ind w:left="0"/>
        <w:jc w:val="both"/>
      </w:pPr>
      <w:r>
        <w:rPr>
          <w:rFonts w:ascii="Times New Roman"/>
          <w:b w:val="false"/>
          <w:i w:val="false"/>
          <w:color w:val="000000"/>
          <w:sz w:val="28"/>
        </w:rPr>
        <w:t xml:space="preserve">
      4. Қазақстан Республикасынан тыс жерлерге кету мақсатымен өтініш білдірген азаматтарды несие бойынша борышқорлар тізімінде анықтаған кезде ішкі істер органдары бір жұмыс күні ішінде азаматтар өтінішінің кез-келген жағдайы туралы Қазақстан Республикасынан тыс жерлерге кету мақсатында, нақты мекен-жайын, жұмыс орнын, кету мерзімін, борышқордың Қазақстан Республикасынан тыс жерде тұратын мекен-жайын көрсетіп жазбаша (тапсырыс хатпен немесе факсимильді байланысты пайдаланып) хабарлайды. </w:t>
      </w:r>
    </w:p>
    <w:bookmarkEnd w:id="5"/>
    <w:bookmarkStart w:name="z6" w:id="6"/>
    <w:p>
      <w:pPr>
        <w:spacing w:after="0"/>
        <w:ind w:left="0"/>
        <w:jc w:val="both"/>
      </w:pPr>
      <w:r>
        <w:rPr>
          <w:rFonts w:ascii="Times New Roman"/>
          <w:b w:val="false"/>
          <w:i w:val="false"/>
          <w:color w:val="000000"/>
          <w:sz w:val="28"/>
        </w:rPr>
        <w:t>
      5. Қазақстан Республикасынан тұрақты тұруға тыс жерлерге кету мақсатында өтініш білдірген»"Халықтың көші-қоны туралы" Қазақстан Республикасы Заңының  </w:t>
      </w:r>
      <w:r>
        <w:rPr>
          <w:rFonts w:ascii="Times New Roman"/>
          <w:b w:val="false"/>
          <w:i w:val="false"/>
          <w:color w:val="000000"/>
          <w:sz w:val="28"/>
        </w:rPr>
        <w:t xml:space="preserve">32-бабына </w:t>
      </w:r>
      <w:r>
        <w:rPr>
          <w:rFonts w:ascii="Times New Roman"/>
          <w:b w:val="false"/>
          <w:i w:val="false"/>
          <w:color w:val="000000"/>
          <w:sz w:val="28"/>
        </w:rPr>
        <w:t xml:space="preserve">сәйкес осы Нұсқаулықтың 4-тармағында көрсетілген іс-қимылмен қатар Қазақстан Республикасынан тыс жерлерге кетуге тыйым салу үшін негіздеме болып табылатын сотпен несиені өтеу жөніндегі міндеттемелер жүктелген азаматтар борышқорлар тізімінде анықталған жағдайда ішкі істер органдары, егер сенімгер жазбаша келісім бермесе Қазақстан Республикасынан тыс жерлерге кетуге тыйым салу шараларын қолданады. </w:t>
      </w:r>
    </w:p>
    <w:bookmarkEnd w:id="6"/>
    <w:bookmarkStart w:name="z7" w:id="7"/>
    <w:p>
      <w:pPr>
        <w:spacing w:after="0"/>
        <w:ind w:left="0"/>
        <w:jc w:val="both"/>
      </w:pPr>
      <w:r>
        <w:rPr>
          <w:rFonts w:ascii="Times New Roman"/>
          <w:b w:val="false"/>
          <w:i w:val="false"/>
          <w:color w:val="000000"/>
          <w:sz w:val="28"/>
        </w:rPr>
        <w:t xml:space="preserve">
      6. Сенімгер сотпен несиені өтеу жөніндегі міндеттемелер жүктелген борышқорлардың өтініші туралы ақпаратты алған кезде үш жұмыс күні ішінде ішкі істер органдарына жазбаша кетуге келісімін жолдайды немесе Қазақстан Республикасынан тыс жерлерге кетуге келісім беруден бас тартады. </w:t>
      </w:r>
    </w:p>
    <w:bookmarkEnd w:id="7"/>
    <w:bookmarkStart w:name="z10" w:id="8"/>
    <w:p>
      <w:pPr>
        <w:spacing w:after="0"/>
        <w:ind w:left="0"/>
        <w:jc w:val="both"/>
      </w:pPr>
      <w:r>
        <w:rPr>
          <w:rFonts w:ascii="Times New Roman"/>
          <w:b w:val="false"/>
          <w:i w:val="false"/>
          <w:color w:val="000000"/>
          <w:sz w:val="28"/>
        </w:rPr>
        <w:t xml:space="preserve">
                                        Мемлекеттік білім беру және </w:t>
      </w:r>
      <w:r>
        <w:br/>
      </w:r>
      <w:r>
        <w:rPr>
          <w:rFonts w:ascii="Times New Roman"/>
          <w:b w:val="false"/>
          <w:i w:val="false"/>
          <w:color w:val="000000"/>
          <w:sz w:val="28"/>
        </w:rPr>
        <w:t xml:space="preserve">
                                        мемлекеттік несиелерді </w:t>
      </w:r>
      <w:r>
        <w:br/>
      </w:r>
      <w:r>
        <w:rPr>
          <w:rFonts w:ascii="Times New Roman"/>
          <w:b w:val="false"/>
          <w:i w:val="false"/>
          <w:color w:val="000000"/>
          <w:sz w:val="28"/>
        </w:rPr>
        <w:t xml:space="preserve">
                                        қайтару мәселелері бойынша </w:t>
      </w:r>
      <w:r>
        <w:br/>
      </w:r>
      <w:r>
        <w:rPr>
          <w:rFonts w:ascii="Times New Roman"/>
          <w:b w:val="false"/>
          <w:i w:val="false"/>
          <w:color w:val="000000"/>
          <w:sz w:val="28"/>
        </w:rPr>
        <w:t xml:space="preserve">
                                        сенім білдірілген өкілдің </w:t>
      </w:r>
      <w:r>
        <w:br/>
      </w:r>
      <w:r>
        <w:rPr>
          <w:rFonts w:ascii="Times New Roman"/>
          <w:b w:val="false"/>
          <w:i w:val="false"/>
          <w:color w:val="000000"/>
          <w:sz w:val="28"/>
        </w:rPr>
        <w:t xml:space="preserve">
                                        (агенттің) ішкі істер </w:t>
      </w:r>
      <w:r>
        <w:br/>
      </w:r>
      <w:r>
        <w:rPr>
          <w:rFonts w:ascii="Times New Roman"/>
          <w:b w:val="false"/>
          <w:i w:val="false"/>
          <w:color w:val="000000"/>
          <w:sz w:val="28"/>
        </w:rPr>
        <w:t xml:space="preserve">
                                        органдарымен өзара </w:t>
      </w:r>
      <w:r>
        <w:br/>
      </w:r>
      <w:r>
        <w:rPr>
          <w:rFonts w:ascii="Times New Roman"/>
          <w:b w:val="false"/>
          <w:i w:val="false"/>
          <w:color w:val="000000"/>
          <w:sz w:val="28"/>
        </w:rPr>
        <w:t xml:space="preserve">
                                        іс-қимылы жөніндегі </w:t>
      </w:r>
      <w:r>
        <w:br/>
      </w:r>
      <w:r>
        <w:rPr>
          <w:rFonts w:ascii="Times New Roman"/>
          <w:b w:val="false"/>
          <w:i w:val="false"/>
          <w:color w:val="000000"/>
          <w:sz w:val="28"/>
        </w:rPr>
        <w:t xml:space="preserve">
                                        нұсқаулыққа қосымша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білім беру және студенттік </w:t>
      </w:r>
      <w:r>
        <w:br/>
      </w:r>
      <w:r>
        <w:rPr>
          <w:rFonts w:ascii="Times New Roman"/>
          <w:b w:val="false"/>
          <w:i w:val="false"/>
          <w:color w:val="000000"/>
          <w:sz w:val="28"/>
        </w:rPr>
        <w:t>
</w:t>
      </w:r>
      <w:r>
        <w:rPr>
          <w:rFonts w:ascii="Times New Roman"/>
          <w:b/>
          <w:i w:val="false"/>
          <w:color w:val="000000"/>
          <w:sz w:val="28"/>
        </w:rPr>
        <w:t xml:space="preserve">       кредит бойынша берешегі бар азаматтар </w:t>
      </w:r>
      <w:r>
        <w:br/>
      </w:r>
      <w:r>
        <w:rPr>
          <w:rFonts w:ascii="Times New Roman"/>
          <w:b w:val="false"/>
          <w:i w:val="false"/>
          <w:color w:val="000000"/>
          <w:sz w:val="28"/>
        </w:rPr>
        <w:t>
</w:t>
      </w:r>
      <w:r>
        <w:rPr>
          <w:rFonts w:ascii="Times New Roman"/>
          <w:b/>
          <w:i w:val="false"/>
          <w:color w:val="000000"/>
          <w:sz w:val="28"/>
        </w:rPr>
        <w:t xml:space="preserve">          туралы ақпаратты ұсыну нысаны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413"/>
        <w:gridCol w:w="2153"/>
        <w:gridCol w:w="1873"/>
        <w:gridCol w:w="3173"/>
        <w:gridCol w:w="1493"/>
      </w:tblGrid>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w:t>
            </w:r>
            <w:r>
              <w:br/>
            </w:r>
            <w:r>
              <w:rPr>
                <w:rFonts w:ascii="Times New Roman"/>
                <w:b w:val="false"/>
                <w:i w:val="false"/>
                <w:color w:val="000000"/>
                <w:sz w:val="20"/>
              </w:rPr>
              <w:t xml:space="preserve">
Т.А.Ә.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белгілі тұрғылықты жері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шешімінің бар болуы туралы ақпарат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төрешісініңөз өндірісіне азаматтық істі қабылдау немесе заңды күшіне енбеген сот шешімінің бар екендігі туралы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