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9ad2" w14:textId="04d9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74 Қаулысы . Қазақстан Республикасының Әділет министрлігінде 2007 жылғы 2 мамырдағы Нормативтік құқықтық кесімдерді мемлекеттік тіркеудің тізіліміне N 4653 болып енгізілді. Күші жойылды - Қазақстан Республикасы Ұлттық Банкі Басқармасының 2014 жылғы 22 қазандағы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Номиналды  ұстау қызметін көрсететін бағалы қағаздар рыногының кәсіби қатысушыларының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w:t>
      </w:r>
      <w:r>
        <w:rPr>
          <w:rFonts w:ascii="Times New Roman"/>
          <w:b w:val="false"/>
          <w:i w:val="false"/>
          <w:color w:val="000000"/>
          <w:sz w:val="28"/>
        </w:rPr>
        <w:t xml:space="preserve">N 61 </w:t>
      </w:r>
      <w:r>
        <w:rPr>
          <w:rFonts w:ascii="Times New Roman"/>
          <w:b w:val="false"/>
          <w:i w:val="false"/>
          <w:color w:val="000000"/>
          <w:sz w:val="28"/>
        </w:rPr>
        <w:t xml:space="preserve"> қаулысына (Нормативтік құқықтық кесімдерді мемлекеттік тіркеу тізілімінде N 4138 тіркелген) Агенттік Басқармасының»"Қазақстан Республикасы Қаржы нарығын және қаржы ұйымдарын реттеу мен қадағалау агенттігі Басқармасының»"Номиналды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N 61 қаулысына өзгерістер мен толықтырулар енгізу туралы" 2006 жылғы 12 тамыздағы N 147 қаулысымен (Нормативтік құқықтық кесімдерді мемлекеттік тіркеу тізілімінде N 4364 тіркелген) енгізілген толықтырулармен және өзгерістермен бірге мынадай толықтыру енгізілсін: </w:t>
      </w:r>
      <w:r>
        <w:br/>
      </w:r>
      <w:r>
        <w:rPr>
          <w:rFonts w:ascii="Times New Roman"/>
          <w:b w:val="false"/>
          <w:i w:val="false"/>
          <w:color w:val="000000"/>
          <w:sz w:val="28"/>
        </w:rPr>
        <w:t xml:space="preserve">
      көрсетілген қаулымен бекітілген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ережесінде: </w:t>
      </w:r>
    </w:p>
    <w:bookmarkStart w:name="z2" w:id="0"/>
    <w:p>
      <w:pPr>
        <w:spacing w:after="0"/>
        <w:ind w:left="0"/>
        <w:jc w:val="both"/>
      </w:pPr>
      <w:r>
        <w:rPr>
          <w:rFonts w:ascii="Times New Roman"/>
          <w:b w:val="false"/>
          <w:i w:val="false"/>
          <w:color w:val="000000"/>
          <w:sz w:val="28"/>
        </w:rPr>
        <w:t xml:space="preserve">
      мынадай мазмұндағы 23-1 тармақпен толықтырылсын: </w:t>
      </w:r>
      <w:r>
        <w:br/>
      </w:r>
      <w:r>
        <w:rPr>
          <w:rFonts w:ascii="Times New Roman"/>
          <w:b w:val="false"/>
          <w:i w:val="false"/>
          <w:color w:val="000000"/>
          <w:sz w:val="28"/>
        </w:rPr>
        <w:t xml:space="preserve">
      "23-1. Орталық депозитарий номиналды ұстаушы ретінде клиенттердің шоттарын жүргізу құқығымен брокерлік және (немесе) дилерлік қызметті жүзеге асыратын  бағалы қағаздар рыногының кәсіби қатысушының лицензиясын тоқтата тұрған не қайтарып алған жағдайда, номиналды ұстаушының шотынан бағалы қағаздарды шығынға жазуды номиналды ұстаушының не бағалы қағаздарының есебі орталық депозитарийдің есеп жүргізу жүйесіндегі қосалқы есепшотында жүзеге асырылатын клиенттің осы Ереженің 4 тармағында көрсетілген мәліметтерді қамтыған бұйрығы негізінде жүзеге асырады." </w:t>
      </w:r>
    </w:p>
    <w:bookmarkEnd w:id="0"/>
    <w:bookmarkStart w:name="z3" w:id="1"/>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өткеннен кейін қолданысқа енгізіледі. </w:t>
      </w:r>
    </w:p>
    <w:bookmarkEnd w:id="1"/>
    <w:bookmarkStart w:name="z4" w:id="2"/>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(М.Ж.Хаджиева):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 Әділет министрлігінде мемлекеттік тіркеу үшін шараларды қолға алсын. </w:t>
      </w:r>
      <w:r>
        <w:br/>
      </w: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орталық депозитарийге, брокерлік және/немесе дилерлік қызметті жүзеге асыратын ұйымдарға, бағалы қағаздар рыногында инвестициялық портфельді басқару қызметін және кастодиандық қызметті жүзеге асыратын ұйымдарға,»"Қазақстан қаржыгерлерінің қауымдастығы" заңды тұлғалардың бірлестігіне жіберсін. </w:t>
      </w:r>
    </w:p>
    <w:bookmarkEnd w:id="2"/>
    <w:bookmarkStart w:name="z5" w:id="3"/>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bookmarkEnd w:id="3"/>
    <w:bookmarkStart w:name="z6" w:id="4"/>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4"/>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