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3808" w14:textId="66c3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69 Қаулысы. Қазақстан Республикасының Әділет министрлігінде 2007 жылғы 30 сәуірдегі  Нормативтік құқықтық кесімдерді мемлекеттік тіркеудің тізіліміне N 4641 болып енгізілді. Күші жойылды - Қазақстан Республикасы Қаржы нарығын және қаржы ұйымдарын реттеу мен қадағалау агенттігі Басқармасының 2010 жылғы 30 сәуірдегі № 59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 xml:space="preserve">3-бабының </w:t>
      </w:r>
      <w:r>
        <w:rPr>
          <w:rFonts w:ascii="Times New Roman"/>
          <w:b w:val="false"/>
          <w:i w:val="false"/>
          <w:color w:val="000000"/>
          <w:sz w:val="28"/>
        </w:rPr>
        <w:t xml:space="preserve">2-тармағы 8) тармақшасына,  </w:t>
      </w:r>
      <w:r>
        <w:rPr>
          <w:rFonts w:ascii="Times New Roman"/>
          <w:b w:val="false"/>
          <w:i w:val="false"/>
          <w:color w:val="000000"/>
          <w:sz w:val="28"/>
        </w:rPr>
        <w:t xml:space="preserve">69-бабының </w:t>
      </w:r>
      <w:r>
        <w:rPr>
          <w:rFonts w:ascii="Times New Roman"/>
          <w:b w:val="false"/>
          <w:i w:val="false"/>
          <w:color w:val="000000"/>
          <w:sz w:val="28"/>
        </w:rPr>
        <w:t xml:space="preserve">1-тармағына, "Қаржы рыногы мен қаржылық ұйымдарды мемлекеттік реттеу және қадағалау туралы" Қазақстан Республикасының Заңы  </w:t>
      </w:r>
      <w:r>
        <w:rPr>
          <w:rFonts w:ascii="Times New Roman"/>
          <w:b w:val="false"/>
          <w:i w:val="false"/>
          <w:color w:val="000000"/>
          <w:sz w:val="28"/>
        </w:rPr>
        <w:t xml:space="preserve">12-бабының </w:t>
      </w:r>
      <w:r>
        <w:rPr>
          <w:rFonts w:ascii="Times New Roman"/>
          <w:b w:val="false"/>
          <w:i w:val="false"/>
          <w:color w:val="000000"/>
          <w:sz w:val="28"/>
        </w:rPr>
        <w:t xml:space="preserve">10)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Ұлттық Банкі Басқармасының "Инвестициялық портфельді басқару жөніндегі қызметті жүзеге асыру ережесін бекіту туралы" 2003 жылғы 21 сәуірдегі N  </w:t>
      </w:r>
      <w:r>
        <w:rPr>
          <w:rFonts w:ascii="Times New Roman"/>
          <w:b w:val="false"/>
          <w:i w:val="false"/>
          <w:color w:val="000000"/>
          <w:sz w:val="28"/>
        </w:rPr>
        <w:t xml:space="preserve">137 </w:t>
      </w:r>
      <w:r>
        <w:rPr>
          <w:rFonts w:ascii="Times New Roman"/>
          <w:b w:val="false"/>
          <w:i w:val="false"/>
          <w:color w:val="000000"/>
          <w:sz w:val="28"/>
        </w:rPr>
        <w:t xml:space="preserve">қаулысына (Нормативтік құқықтық кесімдерді мемлекеттік тіркеу тізілімінде N 2335 тіркелген) "Қазақстан Республикасы Әділет министрлігінде N 2335 тіркелген Агенттік Басқармасының "Қазақстан Республикасының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өзгерістер мен толықтырулар енгізу туралы" 2004 жылғы 25 қазандағы N 298 қаулысымен (Нормативтік құқықтық кесімдерді мемлекеттік тіркеу тізілімінде N 3230 тіркелген, Қазақстан Республикасының орталық және басқа мемлекеттік органдарының нормативтік құқықтық актілер бюллетенінде 2005 жылғы N 9-13, 42 құжатында жарияланған), "Қазақстан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толықтырулар мен өзгерістер енгізу туралы" 2006 жылғы 15 сәуірдегі N 97 қаулысымен (Нормативтік құқықтық кесімдерді мемлекеттік тіркеу тізілімінде N 4230 тіркелген), "Қазақстан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өзгеріс енгізу туралы" 2006 жылғы 12 тамыздағы N 149 қаулысымен (Нормативтік құқықтық кесімдерді мемлекеттік тіркеу тізілімінде N 4392 тіркелген, 2006 жылғы 29 қыркүйектегі "Юридическая газета" N 174 (1154) газетінде жарияланған) енгізілген өзгерістері мен толықтырулармен бірге мынадай толықтыру мен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ережесі: </w:t>
      </w:r>
      <w:r>
        <w:br/>
      </w:r>
      <w:r>
        <w:rPr>
          <w:rFonts w:ascii="Times New Roman"/>
          <w:b w:val="false"/>
          <w:i w:val="false"/>
          <w:color w:val="000000"/>
          <w:sz w:val="28"/>
        </w:rPr>
        <w:t xml:space="preserve">
      мынадай мазмұндағы 5-2 тармақпен толықтырылсын: </w:t>
      </w:r>
      <w:r>
        <w:br/>
      </w:r>
      <w:r>
        <w:rPr>
          <w:rFonts w:ascii="Times New Roman"/>
          <w:b w:val="false"/>
          <w:i w:val="false"/>
          <w:color w:val="000000"/>
          <w:sz w:val="28"/>
        </w:rPr>
        <w:t xml:space="preserve">
      "5-2. Қазақстан Республикасының резиденті емес клиенттерінің шетелдік қаржы құралдарының және ақшасының есепке алуы мен сақталуы "Бағалы қағаздар рыногы туралы" Қазақстан Республикасы Заңының 59-бабы 1-тармағымен анықталған функцияларды жүзеге асыратын, ұзақ мерзімді және/немесе қысқа мерзімді жеке рейтингі "А-" санатынан ("Standard &amp; Poor's" и "Fitch" рейтинг агенттіктерінің жіктеуі бойынша) немесе "АЗ" санатынан ("Moody's Investors Service" рейтинг агенттігінің жіктеуі бойынша) төмен емес шетелдік есепке алу ұйымдарымен жүзеге асырылуы мүмкін. </w:t>
      </w:r>
    </w:p>
    <w:bookmarkEnd w:id="1"/>
    <w:bookmarkStart w:name="z3" w:id="2"/>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Қазақстан Республикасының резиденті емес клиенттің қаржы құралдарының және ақшасының есепке алуы және сақталуы шетелдік есепке алу ұйымымен жүзеге асырылған жағдайда басқарушы ол туралы уәкілетті органға хабарлайды. </w:t>
      </w:r>
      <w:r>
        <w:br/>
      </w:r>
      <w:r>
        <w:rPr>
          <w:rFonts w:ascii="Times New Roman"/>
          <w:b w:val="false"/>
          <w:i w:val="false"/>
          <w:color w:val="000000"/>
          <w:sz w:val="28"/>
        </w:rPr>
        <w:t xml:space="preserve">
      Қаржы құралдарын және ақшаны есепке алу және сақтау шартында мыналар белгіленеді: </w:t>
      </w:r>
      <w:r>
        <w:br/>
      </w:r>
      <w:r>
        <w:rPr>
          <w:rFonts w:ascii="Times New Roman"/>
          <w:b w:val="false"/>
          <w:i w:val="false"/>
          <w:color w:val="000000"/>
          <w:sz w:val="28"/>
        </w:rPr>
        <w:t xml:space="preserve">
      1) басқарушының айына бір реттен кем емес өзінің есепке алу жүйесі деректерінің шетелдік есепке алу ұйымының деректеріне сәйкестігін салыстырып тексеру, шетелдік есепке алу ұйымының резидент емес клиенттердің жеке шоттарынан үзінді көшірмелерін және оның шоты бойынша қаржы құралдарының қозғалысы туралы мәліметтерді ұсыну тәртібі мен мерзімі; </w:t>
      </w:r>
      <w:r>
        <w:br/>
      </w:r>
      <w:r>
        <w:rPr>
          <w:rFonts w:ascii="Times New Roman"/>
          <w:b w:val="false"/>
          <w:i w:val="false"/>
          <w:color w:val="000000"/>
          <w:sz w:val="28"/>
        </w:rPr>
        <w:t xml:space="preserve">
      2) басқарушының, уәкілетті органның сұратуы бойынша кез келген уақытта резидент емес клиенті жөнінде, қаржы құралдары және оның шотындағы ақша туралы, сондай-ақ олардың қозғалысы туралы мәліметтерді ұсыну шетелдік есепке алуы ұйымының міндеті.".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 үшін шараларды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заңды тұлғалардың бірлестігіне жіберсін. </w:t>
      </w:r>
    </w:p>
    <w:bookmarkEnd w:id="4"/>
    <w:bookmarkStart w:name="z6" w:id="5"/>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