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0dad" w14:textId="cf20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Дәрігерге дейінгі медициналық көмек түрлерінің тізбесі мен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2007 жылғы 26 ақпандағы N 134 Бұйрығы. Қазақстан Республикасының Әділет министрлігінде 2007 жылғы 16 наурыздағы Нормативтік құқықтық кесімдерді мемлекеттік тіркеудің тізіліміне N 4575 болып енгізілді. Күші жойылды - Қазақстан Республикасы Денсаулық сақтау министрінің м.а. 2009 жылғы 26 қарашадағы N 796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Күші жойылды - Қазақстан Республикасы Денсаулық сақтау министрінің м.а. 2009.11.26 N 796 </w:t>
      </w:r>
      <w:r>
        <w:rPr>
          <w:rFonts w:ascii="Times New Roman"/>
          <w:b w:val="false"/>
          <w:i w:val="false"/>
          <w:color w:val="000000"/>
          <w:sz w:val="28"/>
        </w:rPr>
        <w:t>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"Денсаулық сақтау жүйесі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Дәрігерге дейінгі медициналық көмек түрлерінің тізбесі мен көлемдері бекітілсін. </w:t>
      </w:r>
      <w:r>
        <w:br/>
      </w:r>
      <w:r>
        <w:rPr>
          <w:rFonts w:ascii="Times New Roman"/>
          <w:b w:val="false"/>
          <w:i w:val="false"/>
          <w:color w:val="000000"/>
          <w:sz w:val="28"/>
        </w:rPr>
        <w:t xml:space="preserve">
      2. Облыстардың, Астана және Алматы қалалары денсаулық сақтау департаменттерінің (басқармаларының) директорлары (келісім бойынша) осы бұйрықты орындасын. </w:t>
      </w:r>
      <w:r>
        <w:br/>
      </w:r>
      <w:r>
        <w:rPr>
          <w:rFonts w:ascii="Times New Roman"/>
          <w:b w:val="false"/>
          <w:i w:val="false"/>
          <w:color w:val="000000"/>
          <w:sz w:val="28"/>
        </w:rPr>
        <w:t xml:space="preserve">
      3. Қазақстан Республикасы Денсаулық сақтау министрлігі Емдеу-алдын алу ісі департаментінің директоры (Ж.Қ.Исмаилов)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4. Қазақстан Республикасы Денсаулық сақтау министрлігі ұйымдастыру-құқықтық қамтамасыз ету департаменті директорының міндетін атқарушы (Ж.М.Мұхамеджанов) осы бұйрықты Қазақстан Республикасы Әділет министрлігінде мемлекеттік тіркеуден өткізгеннен кейін оны бұқаралық ақпарат құралдарында ресми жариялауға жіберсін. </w:t>
      </w:r>
      <w:r>
        <w:br/>
      </w:r>
      <w:r>
        <w:rPr>
          <w:rFonts w:ascii="Times New Roman"/>
          <w:b w:val="false"/>
          <w:i w:val="false"/>
          <w:color w:val="000000"/>
          <w:sz w:val="28"/>
        </w:rPr>
        <w:t xml:space="preserve">
      5. Осы бұйрықтың орындалуын бақылау Денсаулық сақтау вице-министрі Қ.Т.Омаровқа жүктелсін. </w:t>
      </w:r>
      <w:r>
        <w:br/>
      </w:r>
      <w:r>
        <w:rPr>
          <w:rFonts w:ascii="Times New Roman"/>
          <w:b w:val="false"/>
          <w:i w:val="false"/>
          <w:color w:val="000000"/>
          <w:sz w:val="28"/>
        </w:rPr>
        <w:t xml:space="preserve">
      6. Осы бұйрық алғаш рет ресми жарияланған күнінен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жылғы»26»ақпандағы    </w:t>
      </w:r>
      <w:r>
        <w:br/>
      </w:r>
      <w:r>
        <w:rPr>
          <w:rFonts w:ascii="Times New Roman"/>
          <w:b w:val="false"/>
          <w:i w:val="false"/>
          <w:color w:val="000000"/>
          <w:sz w:val="28"/>
        </w:rPr>
        <w:t xml:space="preserve">
N 137 бұйрығымен бекітілген  </w:t>
      </w:r>
    </w:p>
    <w:bookmarkStart w:name="z2" w:id="1"/>
    <w:p>
      <w:pPr>
        <w:spacing w:after="0"/>
        <w:ind w:left="0"/>
        <w:jc w:val="left"/>
      </w:pPr>
      <w:r>
        <w:rPr>
          <w:rFonts w:ascii="Times New Roman"/>
          <w:b/>
          <w:i w:val="false"/>
          <w:color w:val="000000"/>
        </w:rPr>
        <w:t xml:space="preserve"> 
  Дәрігерге дейінгі медициналық көмектің </w:t>
      </w:r>
      <w:r>
        <w:br/>
      </w:r>
      <w:r>
        <w:rPr>
          <w:rFonts w:ascii="Times New Roman"/>
          <w:b/>
          <w:i w:val="false"/>
          <w:color w:val="000000"/>
        </w:rPr>
        <w:t xml:space="preserve">
түрлері мен көлемдері туралы тізбе  1. Дәрігерге дейінгі медициналық көмектің </w:t>
      </w:r>
      <w:r>
        <w:br/>
      </w:r>
      <w:r>
        <w:rPr>
          <w:rFonts w:ascii="Times New Roman"/>
          <w:b/>
          <w:i w:val="false"/>
          <w:color w:val="000000"/>
        </w:rPr>
        <w:t xml:space="preserve">
түрлері мен көлемдері </w:t>
      </w:r>
    </w:p>
    <w:bookmarkEnd w:id="1"/>
    <w:p>
      <w:pPr>
        <w:spacing w:after="0"/>
        <w:ind w:left="0"/>
        <w:jc w:val="both"/>
      </w:pPr>
      <w:r>
        <w:rPr>
          <w:rFonts w:ascii="Times New Roman"/>
          <w:b w:val="false"/>
          <w:i w:val="false"/>
          <w:color w:val="000000"/>
          <w:sz w:val="28"/>
        </w:rPr>
        <w:t xml:space="preserve">      1. Диагностикалық іс-шаралар: </w:t>
      </w:r>
      <w:r>
        <w:br/>
      </w:r>
      <w:r>
        <w:rPr>
          <w:rFonts w:ascii="Times New Roman"/>
          <w:b w:val="false"/>
          <w:i w:val="false"/>
          <w:color w:val="000000"/>
          <w:sz w:val="28"/>
        </w:rPr>
        <w:t xml:space="preserve">
      1) медициналық құжаттарды ресімдеу; </w:t>
      </w:r>
      <w:r>
        <w:br/>
      </w:r>
      <w:r>
        <w:rPr>
          <w:rFonts w:ascii="Times New Roman"/>
          <w:b w:val="false"/>
          <w:i w:val="false"/>
          <w:color w:val="000000"/>
          <w:sz w:val="28"/>
        </w:rPr>
        <w:t xml:space="preserve">
      2) бойды, салмағын, бастың көлемін, кеуденің мөлшерін өлшеу; </w:t>
      </w:r>
      <w:r>
        <w:br/>
      </w:r>
      <w:r>
        <w:rPr>
          <w:rFonts w:ascii="Times New Roman"/>
          <w:b w:val="false"/>
          <w:i w:val="false"/>
          <w:color w:val="000000"/>
          <w:sz w:val="28"/>
        </w:rPr>
        <w:t xml:space="preserve">
      3) дененің температурасын, артериялық қан қысымын өлшеу, магистральдық тамырлардағы солқылдатуды анықтау; </w:t>
      </w:r>
      <w:r>
        <w:br/>
      </w:r>
      <w:r>
        <w:rPr>
          <w:rFonts w:ascii="Times New Roman"/>
          <w:b w:val="false"/>
          <w:i w:val="false"/>
          <w:color w:val="000000"/>
          <w:sz w:val="28"/>
        </w:rPr>
        <w:t xml:space="preserve">
      4) есту қабілетінің күштілігін, көрудің жітілігін, көз ішінің қысымын (тонометрия) анықтау; </w:t>
      </w:r>
      <w:r>
        <w:br/>
      </w:r>
      <w:r>
        <w:rPr>
          <w:rFonts w:ascii="Times New Roman"/>
          <w:b w:val="false"/>
          <w:i w:val="false"/>
          <w:color w:val="000000"/>
          <w:sz w:val="28"/>
        </w:rPr>
        <w:t xml:space="preserve">
      5) жүкті әйелдердің ішінің көлемін, жамбасының өлшемін, Соловьев индексін, жатыр түбінің орналасу биіктігін өлшеу; </w:t>
      </w:r>
      <w:r>
        <w:br/>
      </w:r>
      <w:r>
        <w:rPr>
          <w:rFonts w:ascii="Times New Roman"/>
          <w:b w:val="false"/>
          <w:i w:val="false"/>
          <w:color w:val="000000"/>
          <w:sz w:val="28"/>
        </w:rPr>
        <w:t xml:space="preserve">
      6) жүкті әйелдердің ұрықтың жақын жатуын, орналасуын, позицияларын, жүрек соғысын, жасырын ісіктерін анықтау; </w:t>
      </w:r>
      <w:r>
        <w:br/>
      </w:r>
      <w:r>
        <w:rPr>
          <w:rFonts w:ascii="Times New Roman"/>
          <w:b w:val="false"/>
          <w:i w:val="false"/>
          <w:color w:val="000000"/>
          <w:sz w:val="28"/>
        </w:rPr>
        <w:t xml:space="preserve">
      7) сырқаттарды диагностикалық ем-шараларға дайындау; </w:t>
      </w:r>
      <w:r>
        <w:br/>
      </w:r>
      <w:r>
        <w:rPr>
          <w:rFonts w:ascii="Times New Roman"/>
          <w:b w:val="false"/>
          <w:i w:val="false"/>
          <w:color w:val="000000"/>
          <w:sz w:val="28"/>
        </w:rPr>
        <w:t xml:space="preserve">
      8) тест-жүйелер (экспресс-диагностика) болған жағдайда клиникалық талдаулар мен биохимиялық зерттеулер; </w:t>
      </w:r>
      <w:r>
        <w:br/>
      </w:r>
      <w:r>
        <w:rPr>
          <w:rFonts w:ascii="Times New Roman"/>
          <w:b w:val="false"/>
          <w:i w:val="false"/>
          <w:color w:val="000000"/>
          <w:sz w:val="28"/>
        </w:rPr>
        <w:t xml:space="preserve">
      9) клиникалық, биохимиялық, бактериологиялық, бактериоскопиялық және басқа да зерттеулерді анықтау мақсатында орталықтандырылған зертханаға жіберу үшін материалдар жинау; </w:t>
      </w:r>
      <w:r>
        <w:br/>
      </w:r>
      <w:r>
        <w:rPr>
          <w:rFonts w:ascii="Times New Roman"/>
          <w:b w:val="false"/>
          <w:i w:val="false"/>
          <w:color w:val="000000"/>
          <w:sz w:val="28"/>
        </w:rPr>
        <w:t xml:space="preserve">
      10) электрокардиограмма-ЭКГ түсіру; </w:t>
      </w:r>
      <w:r>
        <w:br/>
      </w:r>
      <w:r>
        <w:rPr>
          <w:rFonts w:ascii="Times New Roman"/>
          <w:b w:val="false"/>
          <w:i w:val="false"/>
          <w:color w:val="000000"/>
          <w:sz w:val="28"/>
        </w:rPr>
        <w:t xml:space="preserve">
      11) функционалдық диагностика бөлімшелеріндегі (кабинеттеріндегі) жұмыс. </w:t>
      </w:r>
    </w:p>
    <w:bookmarkStart w:name="z3" w:id="2"/>
    <w:p>
      <w:pPr>
        <w:spacing w:after="0"/>
        <w:ind w:left="0"/>
        <w:jc w:val="both"/>
      </w:pPr>
      <w:r>
        <w:rPr>
          <w:rFonts w:ascii="Times New Roman"/>
          <w:b w:val="false"/>
          <w:i w:val="false"/>
          <w:color w:val="000000"/>
          <w:sz w:val="28"/>
        </w:rPr>
        <w:t xml:space="preserve">
      2. Емдеу іс-шаралары: </w:t>
      </w:r>
      <w:r>
        <w:br/>
      </w:r>
      <w:r>
        <w:rPr>
          <w:rFonts w:ascii="Times New Roman"/>
          <w:b w:val="false"/>
          <w:i w:val="false"/>
          <w:color w:val="000000"/>
          <w:sz w:val="28"/>
        </w:rPr>
        <w:t xml:space="preserve">
      1) бұлшық етке, көктамырға салатын инъекциялар мен инфузияларды жүргізу; </w:t>
      </w:r>
      <w:r>
        <w:br/>
      </w:r>
      <w:r>
        <w:rPr>
          <w:rFonts w:ascii="Times New Roman"/>
          <w:b w:val="false"/>
          <w:i w:val="false"/>
          <w:color w:val="000000"/>
          <w:sz w:val="28"/>
        </w:rPr>
        <w:t xml:space="preserve">
      2) операциядан кейінгі жарақаттарды қайта таңуды, жараларды тазарту және асептикалық таңғыштарды таңу; </w:t>
      </w:r>
      <w:r>
        <w:br/>
      </w:r>
      <w:r>
        <w:rPr>
          <w:rFonts w:ascii="Times New Roman"/>
          <w:b w:val="false"/>
          <w:i w:val="false"/>
          <w:color w:val="000000"/>
          <w:sz w:val="28"/>
        </w:rPr>
        <w:t xml:space="preserve">
      3) жіті жағдайларда бастапқы медициналық көмек көрсету (анафилаксиялық шок, кардиогендік шок, жүректің қатты ауыруы, жүйкенің ауырсынуы, жүрек қызметінің тоқтауы, демалмау, ми қан айналымының жіті бұзылуы, гипертониялық күрт асқыну, қан кетулер, уланулар, күюлер, бронхтардың жиырылуы, гипер- немесе гипогликемияға байланысты жағдай, несептің жіті кідіруі, іш қатулар, жіті психикалық бұзылулар кезінде және басқа); </w:t>
      </w:r>
      <w:r>
        <w:br/>
      </w:r>
      <w:r>
        <w:rPr>
          <w:rFonts w:ascii="Times New Roman"/>
          <w:b w:val="false"/>
          <w:i w:val="false"/>
          <w:color w:val="000000"/>
          <w:sz w:val="28"/>
        </w:rPr>
        <w:t xml:space="preserve">
      4) сүйектер сынған жағдайда иммоблизациялау, шендеу, таңғыштар, қан тоқтататын бұраулар салу; </w:t>
      </w:r>
      <w:r>
        <w:br/>
      </w:r>
      <w:r>
        <w:rPr>
          <w:rFonts w:ascii="Times New Roman"/>
          <w:b w:val="false"/>
          <w:i w:val="false"/>
          <w:color w:val="000000"/>
          <w:sz w:val="28"/>
        </w:rPr>
        <w:t xml:space="preserve">
      5) дәрігердің тағайындауы бойынша емдік рәсімдерді өткізу; </w:t>
      </w:r>
      <w:r>
        <w:br/>
      </w:r>
      <w:r>
        <w:rPr>
          <w:rFonts w:ascii="Times New Roman"/>
          <w:b w:val="false"/>
          <w:i w:val="false"/>
          <w:color w:val="000000"/>
          <w:sz w:val="28"/>
        </w:rPr>
        <w:t xml:space="preserve">
      6) босандыруды жүргізу және қабылдау; </w:t>
      </w:r>
      <w:r>
        <w:br/>
      </w:r>
      <w:r>
        <w:rPr>
          <w:rFonts w:ascii="Times New Roman"/>
          <w:b w:val="false"/>
          <w:i w:val="false"/>
          <w:color w:val="000000"/>
          <w:sz w:val="28"/>
        </w:rPr>
        <w:t xml:space="preserve">
      7) массаждың негізгі және қосалқы тәсілдерін жүргізу; </w:t>
      </w:r>
      <w:r>
        <w:br/>
      </w:r>
      <w:r>
        <w:rPr>
          <w:rFonts w:ascii="Times New Roman"/>
          <w:b w:val="false"/>
          <w:i w:val="false"/>
          <w:color w:val="000000"/>
          <w:sz w:val="28"/>
        </w:rPr>
        <w:t xml:space="preserve">
      8) әртүрлі аурулары бар емделушілер үшін емдік дене шынықтырудың болжамды кешенін әзірлеу. </w:t>
      </w:r>
    </w:p>
    <w:bookmarkEnd w:id="2"/>
    <w:bookmarkStart w:name="z4" w:id="3"/>
    <w:p>
      <w:pPr>
        <w:spacing w:after="0"/>
        <w:ind w:left="0"/>
        <w:jc w:val="both"/>
      </w:pPr>
      <w:r>
        <w:rPr>
          <w:rFonts w:ascii="Times New Roman"/>
          <w:b w:val="false"/>
          <w:i w:val="false"/>
          <w:color w:val="000000"/>
          <w:sz w:val="28"/>
        </w:rPr>
        <w:t xml:space="preserve">
      3. Аурулардың алдын алу: </w:t>
      </w:r>
      <w:r>
        <w:br/>
      </w:r>
      <w:r>
        <w:rPr>
          <w:rFonts w:ascii="Times New Roman"/>
          <w:b w:val="false"/>
          <w:i w:val="false"/>
          <w:color w:val="000000"/>
          <w:sz w:val="28"/>
        </w:rPr>
        <w:t xml:space="preserve">
      1) халық арасында салауатты өмір салтын насихаттауды; </w:t>
      </w:r>
      <w:r>
        <w:br/>
      </w:r>
      <w:r>
        <w:rPr>
          <w:rFonts w:ascii="Times New Roman"/>
          <w:b w:val="false"/>
          <w:i w:val="false"/>
          <w:color w:val="000000"/>
          <w:sz w:val="28"/>
        </w:rPr>
        <w:t xml:space="preserve">
      2) жүкті әйелдерді босануға психопрофилактикалық даярлауды жүргізу. </w:t>
      </w:r>
    </w:p>
    <w:bookmarkEnd w:id="3"/>
    <w:bookmarkStart w:name="z5" w:id="4"/>
    <w:p>
      <w:pPr>
        <w:spacing w:after="0"/>
        <w:ind w:left="0"/>
        <w:jc w:val="left"/>
      </w:pPr>
      <w:r>
        <w:rPr>
          <w:rFonts w:ascii="Times New Roman"/>
          <w:b/>
          <w:i w:val="false"/>
          <w:color w:val="000000"/>
        </w:rPr>
        <w:t xml:space="preserve"> 
  2. Дәрігерге дейінгі медициналық көмектің көлемдері </w:t>
      </w:r>
    </w:p>
    <w:bookmarkEnd w:id="4"/>
    <w:p>
      <w:pPr>
        <w:spacing w:after="0"/>
        <w:ind w:left="0"/>
        <w:jc w:val="both"/>
      </w:pPr>
      <w:r>
        <w:rPr>
          <w:rFonts w:ascii="Times New Roman"/>
          <w:b w:val="false"/>
          <w:i w:val="false"/>
          <w:color w:val="000000"/>
          <w:sz w:val="28"/>
        </w:rPr>
        <w:t xml:space="preserve">      4. Дәрігерге дейінгі медициналық көмектің көлемдері - профилактика мақсатында, сондай-ақ диагностика, емдеу және медициналық оңалту әдiстерiн дәрiгердiң қатысуымен пайдалануды талап етпейтiн аурулар кезiнде медициналық орта бiлiмi бар медицина қызметкерлерi көрсететiн көмек. </w:t>
      </w:r>
    </w:p>
    <w:bookmarkStart w:name="z6" w:id="5"/>
    <w:p>
      <w:pPr>
        <w:spacing w:after="0"/>
        <w:ind w:left="0"/>
        <w:jc w:val="both"/>
      </w:pPr>
      <w:r>
        <w:rPr>
          <w:rFonts w:ascii="Times New Roman"/>
          <w:b w:val="false"/>
          <w:i w:val="false"/>
          <w:color w:val="000000"/>
          <w:sz w:val="28"/>
        </w:rPr>
        <w:t xml:space="preserve">
      5. Дәрігерге дейінгі медициналық көмектің көлемдері денсаулық сақтау саласындағы уәкілетті орган бекіткен диагностика мен емдеудің стандарттарына (хаттамаларына) сәйкес айқындалады. Стандарттар (хаттамалар) болмаған жағдайда диагностикалық және емдік іс-шаралардың көлемі көпшілік мақұлдаған тәсілдерге сәйкес медициналық айғақтар бойынша айқындалады.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