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4e12" w14:textId="0544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қаласында орналасқан салық салу объектісі бірлігінен тіркелген жиынтық салығы ставкаларының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2006 жылғы 5 сәуірдегі № 244 шешімі. Қостанай облысы Қостанай қаласының Әділет басқармасында 2006 жылғы 25 сәуірде № 9-1-45 тіркелді. Күші жойылды  - Қостанай облысы Қостанай қаласы мәслихатының 2009 жылғы 2 ақпандағы № 162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Қостанай облысы Қостанай қаласы мәслихатының 2009.02.02 </w:t>
      </w:r>
      <w:r>
        <w:rPr>
          <w:rFonts w:ascii="Times New Roman"/>
          <w:b w:val="false"/>
          <w:i/>
          <w:color w:val="800000"/>
          <w:sz w:val="28"/>
        </w:rPr>
        <w:t xml:space="preserve">№ 162 (қолданысқа енгізілу тәртібін  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сәйкес және Қостанай қаласы бойынша салық комитетімен ұсынылған мәліметтері негізінде,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қаласында орналасқан салық салу объектісі бірлігінен тіркелген жиынтық салығы ставкаларының көлемі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қаласының рыноктарында біржолғы талондар құнының және кәсіпкерлік қызметінің жекелеген түрлері yшін белгіленген жиынтық салық ставкаларының мөлшерін бекіту туралы" Қостанай қалалық мәслихатының 2002 жылғы 27 ақпандағы № 157 шешімінің (мемлекеттік тіркеу нөмірі 1262, "Қостанай" газетінде 2002 жылғы 14 наурызда № 20 жарияланды) 3-қосымшасына қатысты бөлігінде 1-тармағының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басқармасында тіркелген күннен бастап кyшіне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төрағасы, № 19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округы бойынша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5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244 шешіміне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Қостанай қаласында орналасқан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салық салу объектісі бірлігінен тіркелген жиынтық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салығы ставкаларының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Қосымша жаңа редакцияда - Қостанай облысы Қостанай қаласы мәслихатының 2008.05.22 № 98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393"/>
        <w:gridCol w:w="537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жиынтық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 салу объектісі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жылға айлық есептік көрсеткіштері бойынша бір объектіге тіркелген жиынтық салығының ставкасы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ойынды бір ойыншымен жүргізуге арналған ұтыс ақшасыз ойын автоматы 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ойынды бір ойыншыдан көп ойыншының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ұтысақшасыз ойын автоматы 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ойынды жүргізу үшін пайдаланылатын дербес компьютер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 үстелі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