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fcba" w14:textId="b10f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үсті көздерінің су ресурстарын пайдаланғаны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2006 жылғы 30 маусымдағы N 299 шешімі. Қызылорда облысының Әділет департаментінде 2006 жылғы 14 шілдеде N 4158 болып тіркелді. Күші жойылды - Қызылорда облыстық мәслихатының 2015 жылғы 16 қыркүйектегі N 300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облыстық мәслихатының 16.09.2015 </w:t>
      </w:r>
      <w:r>
        <w:rPr>
          <w:rFonts w:ascii="Times New Roman"/>
          <w:b w:val="false"/>
          <w:i w:val="false"/>
          <w:color w:val="ff0000"/>
          <w:sz w:val="28"/>
        </w:rPr>
        <w:t>N 300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Су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Жер үсті көздерінің су ресурстарын пайдаланғаны үшін төлемақы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299 шешімге қосымша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үсті су ресурстарын пайдаланғаны үшін төлемақы ставкалары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Қосымшаға өзгерістер енгізілді - Қызылорда облыстық мәслихатының 2006.12.12 </w:t>
      </w:r>
      <w:r>
        <w:rPr>
          <w:rFonts w:ascii="Times New Roman"/>
          <w:b w:val="false"/>
          <w:i w:val="false"/>
          <w:color w:val="ff0000"/>
          <w:sz w:val="28"/>
        </w:rPr>
        <w:t>N 325;</w:t>
      </w:r>
      <w:r>
        <w:rPr>
          <w:rFonts w:ascii="Times New Roman"/>
          <w:b w:val="false"/>
          <w:i w:val="false"/>
          <w:color w:val="ff0000"/>
          <w:sz w:val="28"/>
        </w:rPr>
        <w:t xml:space="preserve"> 2007.04.23 </w:t>
      </w:r>
      <w:r>
        <w:rPr>
          <w:rFonts w:ascii="Times New Roman"/>
          <w:b w:val="false"/>
          <w:i w:val="false"/>
          <w:color w:val="ff0000"/>
          <w:sz w:val="28"/>
        </w:rPr>
        <w:t>N 374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4440"/>
        <w:gridCol w:w="1767"/>
        <w:gridCol w:w="4428"/>
      </w:tblGrid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теңізі және Сырдария өзені бассейнінде су пайдаланудың арнайы түрі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төлемақы ставкалары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пайдалану және коммуналдық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тиын/м3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жылу-энергетикасын қосқанда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тиын/м3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тиын/м3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көздерінен су алатын тоғандық шаруашылықтар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тиын/м3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шаруашылығы, су көздерінен балық аулаумен айналысатын тұтынушылар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Гидроэнергетика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тиын/квт.сағ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тиын/т.км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