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7823" w14:textId="7c27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2006 жылғы 1 желтоқсандағы N 185 Бұйрығы. Қазақстан Республикасының Әділет министрлігінде 2006 жылғы 28 желтоқсандағы Нормативтік құқықтық кесімдерді мемлекеттік тіркеудің тізіліміне N 4500 болып енгізілді. Күші жойылды - Қазақстан Республикасы Экономика және бюджеттік жоспарлау министрінің 2009 жылғы 1 сәуірдегі № 72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Экономика және бюджеттік жоспарлау министрінің 2009.04.01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w:t>
      </w:r>
      <w:r>
        <w:rPr>
          <w:rFonts w:ascii="Times New Roman"/>
          <w:b w:val="false"/>
          <w:i w:val="false"/>
          <w:color w:val="000000"/>
          <w:sz w:val="28"/>
        </w:rPr>
        <w:t xml:space="preserve"> N 75 </w:t>
      </w:r>
      <w:r>
        <w:rPr>
          <w:rFonts w:ascii="Times New Roman"/>
          <w:b w:val="false"/>
          <w:i w:val="false"/>
          <w:color w:val="000000"/>
          <w:sz w:val="28"/>
        </w:rPr>
        <w:t>
 (N 2503 болып тіркелген Экономика және бюджеттік жоспарлау министрінің 2003 жылғы 2 қыркүйектегі 
</w:t>
      </w:r>
      <w:r>
        <w:rPr>
          <w:rFonts w:ascii="Times New Roman"/>
          <w:b w:val="false"/>
          <w:i w:val="false"/>
          <w:color w:val="000000"/>
          <w:sz w:val="28"/>
        </w:rPr>
        <w:t xml:space="preserve"> N 145 </w:t>
      </w:r>
      <w:r>
        <w:rPr>
          <w:rFonts w:ascii="Times New Roman"/>
          <w:b w:val="false"/>
          <w:i w:val="false"/>
          <w:color w:val="000000"/>
          <w:sz w:val="28"/>
        </w:rPr>
        <w:t>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бұйрығына N 1 өзгерістер мен толықтырулар енгізу туралы", N 2859 болып тіркелген 2004 жылғы 20 сәуірдегі 
</w:t>
      </w:r>
      <w:r>
        <w:rPr>
          <w:rFonts w:ascii="Times New Roman"/>
          <w:b w:val="false"/>
          <w:i w:val="false"/>
          <w:color w:val="000000"/>
          <w:sz w:val="28"/>
        </w:rPr>
        <w:t xml:space="preserve"> N 61 </w:t>
      </w:r>
      <w:r>
        <w:rPr>
          <w:rFonts w:ascii="Times New Roman"/>
          <w:b w:val="false"/>
          <w:i w:val="false"/>
          <w:color w:val="000000"/>
          <w:sz w:val="28"/>
        </w:rPr>
        <w:t>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N 3645 болып тіркелген 2005 жылғы 10 мамырдағы 
</w:t>
      </w:r>
      <w:r>
        <w:rPr>
          <w:rFonts w:ascii="Times New Roman"/>
          <w:b w:val="false"/>
          <w:i w:val="false"/>
          <w:color w:val="000000"/>
          <w:sz w:val="28"/>
        </w:rPr>
        <w:t xml:space="preserve"> N 66 </w:t>
      </w:r>
      <w:r>
        <w:rPr>
          <w:rFonts w:ascii="Times New Roman"/>
          <w:b w:val="false"/>
          <w:i w:val="false"/>
          <w:color w:val="000000"/>
          <w:sz w:val="28"/>
        </w:rPr>
        <w:t>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бұйрықтарымен өзгерістер мен толықтырулар енгізіліп, нормативтік құқықтық кесімдерді мемлекеттік тіркеу тізілімінде N 2364 болып тіркелген) бұйрығына мынадай өзгеріс пен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Бюджеттiк бағдарламалар әкiмшiлерiнiң бюджеттік өтiнiмдi жасау және ұсыну ережесiне:
</w:t>
      </w:r>
      <w:r>
        <w:br/>
      </w:r>
      <w:r>
        <w:rPr>
          <w:rFonts w:ascii="Times New Roman"/>
          <w:b w:val="false"/>
          <w:i w:val="false"/>
          <w:color w:val="000000"/>
          <w:sz w:val="28"/>
        </w:rPr>
        <w:t>
      11-4-тармақтың 2) тармақшасындағы "және бекітілген заттай нормаларды"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2) тармақшасындағы "Қазақстан Республикасының орталық мемлекеттiк органдар орталық аппараттарының" деген сөздерден кейін "және олардың ведомстваларының"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17-қосымшада (01-112 нысаны) "Қазақстан Республикасы орталық мемлекеттік органдары орталық аппараттарының мемлекеттік қызметшілеріне сыйлық беру үшін қосымша ақшалай төлемдеріне арналған шығындарды есептеу" тақырыбында "Қазақстан Республикасының орталық мемлекеттiк органдары орталық аппараттарының" деген сөздерден кейін "және олардың ведомстваларының"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процесс әдіснамасы және функционалдық талдау департаменті (М.М.Боранғалиева) Заң басқармасымен (Д.А.Ешімова) бірлесіп,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