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9f15" w14:textId="4699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қор биржасы" акционерлік қоғамын Алматы қаласының өңірлік қаржы орталығының арнайы сауда алаңы ретінде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агенттігінің 2006 жылғы 15 желтоқсандағы N 74 бұйрығы. Қазақстан Республикасының Әділет министрлігінде 2006 жылғы 23 желтоқсандағы Нормативтік құқықтық кесімдерді мемлекеттік тіркеудің тізіліміне N 4494 болып енгізілді. Күші жойылды - Қазақстан Республикасы Ұлттық Банкі Басқармасының 2015 жылғы 17 шілдедегі № 139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17.07.2015 </w:t>
      </w:r>
      <w:r>
        <w:rPr>
          <w:rFonts w:ascii="Times New Roman"/>
          <w:b w:val="false"/>
          <w:i w:val="false"/>
          <w:color w:val="ff0000"/>
          <w:sz w:val="28"/>
        </w:rPr>
        <w:t>№ 139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"Алматы қаласының өңірлік қаржы орталығы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12 бабының 1 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"Қазақстан қор биржасы" акционерлік қоғамы, қаржы орталығы қатысушылары қаржы құралдарымен сауданы жүзеге асыратын, Алматы қаласының өңірлік қаржы орталығының арнайы сауда алаңы ретінде белгіленсін. </w:t>
      </w:r>
      <w:r>
        <w:br/>
      </w:r>
      <w:r>
        <w:rPr>
          <w:rFonts w:ascii="Times New Roman"/>
          <w:b w:val="false"/>
          <w:i w:val="false"/>
          <w:color w:val="000000"/>
          <w:sz w:val="28"/>
        </w:rPr>
        <w:t>
</w:t>
      </w:r>
      <w:r>
        <w:rPr>
          <w:rFonts w:ascii="Times New Roman"/>
          <w:b w:val="false"/>
          <w:i w:val="false"/>
          <w:color w:val="000000"/>
          <w:sz w:val="28"/>
        </w:rPr>
        <w:t xml:space="preserve">
      2. Алматы қаласының өңірлік қаржы орталығының қызметін реттеу Агенттігінің (бұдан соң - Агенттік) Заң басқармасы осы бұйрықтың Әділет министрлігінде мемлекеттік тіркеуден өткізілуі бойынша шаралар жүргізсін. </w:t>
      </w:r>
      <w:r>
        <w:br/>
      </w:r>
      <w:r>
        <w:rPr>
          <w:rFonts w:ascii="Times New Roman"/>
          <w:b w:val="false"/>
          <w:i w:val="false"/>
          <w:color w:val="000000"/>
          <w:sz w:val="28"/>
        </w:rPr>
        <w:t>
</w:t>
      </w:r>
      <w:r>
        <w:rPr>
          <w:rFonts w:ascii="Times New Roman"/>
          <w:b w:val="false"/>
          <w:i w:val="false"/>
          <w:color w:val="000000"/>
          <w:sz w:val="28"/>
        </w:rPr>
        <w:t xml:space="preserve">
      3. Агенттіктің Даму Департаменті: </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тіркеуден өткен күнінен бастап он күн ішінде қаржы нарығы мен қаржы ұйымдарын реттеу және қадағалау Агенттігіне, "Қазақстан қор биржасы" АҚ және "Қазақстан қаржыгерлері ассоциациясы" заңды тұлғалар бірлестігіне хабарласын;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бұқаралық ақпарат құралдарында осы бұйрықтың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Аталған бұйрық Қазақстан Республикасы Әділет Министрлігінде мемлекеттік тіркеуден өткізілген күнінен он төрт күн өткеннен кейін күшіне енеді. </w:t>
      </w:r>
      <w:r>
        <w:br/>
      </w:r>
      <w:r>
        <w:rPr>
          <w:rFonts w:ascii="Times New Roman"/>
          <w:b w:val="false"/>
          <w:i w:val="false"/>
          <w:color w:val="000000"/>
          <w:sz w:val="28"/>
        </w:rPr>
        <w:t>
</w:t>
      </w:r>
      <w:r>
        <w:rPr>
          <w:rFonts w:ascii="Times New Roman"/>
          <w:b w:val="false"/>
          <w:i w:val="false"/>
          <w:color w:val="000000"/>
          <w:sz w:val="28"/>
        </w:rPr>
        <w:t xml:space="preserve">
      5. Осы бұйрықтың жүзеге асырылуын бақылауды өзіме жүктеймін. </w:t>
      </w:r>
    </w:p>
    <w:bookmarkEnd w:id="0"/>
    <w:p>
      <w:pPr>
        <w:spacing w:after="0"/>
        <w:ind w:left="0"/>
        <w:jc w:val="both"/>
      </w:pPr>
      <w:r>
        <w:rPr>
          <w:rFonts w:ascii="Times New Roman"/>
          <w:b w:val="false"/>
          <w:i/>
          <w:color w:val="000000"/>
          <w:sz w:val="28"/>
        </w:rPr>
        <w:t xml:space="preserve">       Төраға 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