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e87" w14:textId="4d74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Депозиттерге міндетті кепілдік беру жүйесіне кіруге қосылу шартына екінші деңгейдегі банктің, Қазақстан Республикасының бейрезидент-банкі филиалының қосылуы туралы өтініш нысанын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216 Қаулысы. Қазақстан Республикасының Әділет министрлігінде 2006 жылғы 24 қазанда Нормативтік құқықтық кесімдерді мемлекеттік тіркеудің тізіліміне N 4430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10-бабының 2-тармағын жүзеге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депозиттерге міндетті кепілдік беру жүйесіне кіруге қосылу шартына екінші деңгейдегі банктің, Қазақстан Республикасының бейрезидент-банкі филиалының қосылуы туралы өтініш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2007 жылғы 1 қаңтардан бастап қолданысқа енгізіледі. </w:t>
      </w:r>
    </w:p>
    <w:p>
      <w:pPr>
        <w:spacing w:after="0"/>
        <w:ind w:left="0"/>
        <w:jc w:val="both"/>
      </w:pPr>
      <w:r>
        <w:rPr>
          <w:rFonts w:ascii="Times New Roman"/>
          <w:b w:val="false"/>
          <w:i w:val="false"/>
          <w:color w:val="000000"/>
          <w:sz w:val="28"/>
        </w:rPr>
        <w:t xml:space="preserve">
      3. Қаржылық қызмет көрсетуді тұтынушылардың құқығын қорғау басқармасы (Үсенбекова Л.Е.):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депозиттерге кепілдік беру қоры" акционерлік қоғамына, "Қазақстан қаржыгерлер қауымдастығы" заңды тұлғалар бірлестігіне, екінші деңгейдегі банктерге мәлімет үшін жіберсін.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жөніндегі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2006 жылғы 23 қыркүйектегі </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____________________________</w:t>
            </w:r>
            <w:r>
              <w:br/>
            </w:r>
            <w:r>
              <w:rPr>
                <w:rFonts w:ascii="Times New Roman"/>
                <w:b w:val="false"/>
                <w:i w:val="false"/>
                <w:color w:val="000000"/>
                <w:sz w:val="20"/>
              </w:rPr>
              <w:t>(депозиттерге міндетті кепілдік</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ұйымның атауы)</w:t>
            </w:r>
          </w:p>
        </w:tc>
      </w:tr>
    </w:tbl>
    <w:p>
      <w:pPr>
        <w:spacing w:after="0"/>
        <w:ind w:left="0"/>
        <w:jc w:val="both"/>
      </w:pPr>
      <w:r>
        <w:rPr>
          <w:rFonts w:ascii="Times New Roman"/>
          <w:b w:val="false"/>
          <w:i w:val="false"/>
          <w:color w:val="000000"/>
          <w:sz w:val="28"/>
        </w:rPr>
        <w:t>
      Күні 20__ жылғы "____"__________</w:t>
      </w:r>
    </w:p>
    <w:bookmarkStart w:name="z391" w:id="1"/>
    <w:p>
      <w:pPr>
        <w:spacing w:after="0"/>
        <w:ind w:left="0"/>
        <w:jc w:val="left"/>
      </w:pPr>
      <w:r>
        <w:rPr>
          <w:rFonts w:ascii="Times New Roman"/>
          <w:b/>
          <w:i w:val="false"/>
          <w:color w:val="000000"/>
        </w:rPr>
        <w:t xml:space="preserve"> Депозиттерге міндетті кепілдік беру жүйесіне кіруге қосылу шартына екінші деңгейдегі банктердің, Қазақстан Республикасының бейрезидент- банкі филиалының қосылуы туралы өтініш</w:t>
      </w:r>
    </w:p>
    <w:bookmarkEnd w:id="1"/>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 Қазақстан Республикасы бейрезидент-банкінің филиалы,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(бұдан әрі – Банк)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Республикасының бейрезидент-банкі филиалының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іс-әрекет жасайтын _________________________________________________________, </w:t>
      </w:r>
    </w:p>
    <w:p>
      <w:pPr>
        <w:spacing w:after="0"/>
        <w:ind w:left="0"/>
        <w:jc w:val="both"/>
      </w:pPr>
      <w:r>
        <w:rPr>
          <w:rFonts w:ascii="Times New Roman"/>
          <w:b w:val="false"/>
          <w:i w:val="false"/>
          <w:color w:val="000000"/>
          <w:sz w:val="28"/>
        </w:rPr>
        <w:t xml:space="preserve">
      (жарғы, бұйрық, сенімхат немесе басқа құжат)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арқылы, </w:t>
      </w:r>
    </w:p>
    <w:p>
      <w:pPr>
        <w:spacing w:after="0"/>
        <w:ind w:left="0"/>
        <w:jc w:val="both"/>
      </w:pPr>
      <w:r>
        <w:rPr>
          <w:rFonts w:ascii="Times New Roman"/>
          <w:b w:val="false"/>
          <w:i w:val="false"/>
          <w:color w:val="000000"/>
          <w:sz w:val="28"/>
        </w:rPr>
        <w:t xml:space="preserve">
      (лауазымы, тегі, аты және әкесінің аты (ол бар болса) </w:t>
      </w:r>
    </w:p>
    <w:p>
      <w:pPr>
        <w:spacing w:after="0"/>
        <w:ind w:left="0"/>
        <w:jc w:val="both"/>
      </w:pPr>
      <w:r>
        <w:rPr>
          <w:rFonts w:ascii="Times New Roman"/>
          <w:b w:val="false"/>
          <w:i w:val="false"/>
          <w:color w:val="000000"/>
          <w:sz w:val="28"/>
        </w:rPr>
        <w:t xml:space="preserve">
      депозиттерге міндетті кепілдік беру жүйесіне кіру үшін банктің қосылу шартына қосылады. </w:t>
      </w:r>
    </w:p>
    <w:p>
      <w:pPr>
        <w:spacing w:after="0"/>
        <w:ind w:left="0"/>
        <w:jc w:val="both"/>
      </w:pPr>
      <w:r>
        <w:rPr>
          <w:rFonts w:ascii="Times New Roman"/>
          <w:b w:val="false"/>
          <w:i w:val="false"/>
          <w:color w:val="000000"/>
          <w:sz w:val="28"/>
        </w:rPr>
        <w:t xml:space="preserve">
      Банк қаржы нарығын және қаржы ұйымдарын реттеу,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20 _ жылғы "__"______ № ___ лицензияны 20 _ жылғы "__"______ алды. </w:t>
      </w:r>
    </w:p>
    <w:p>
      <w:pPr>
        <w:spacing w:after="0"/>
        <w:ind w:left="0"/>
        <w:jc w:val="both"/>
      </w:pPr>
      <w:r>
        <w:rPr>
          <w:rFonts w:ascii="Times New Roman"/>
          <w:b w:val="false"/>
          <w:i w:val="false"/>
          <w:color w:val="000000"/>
          <w:sz w:val="28"/>
        </w:rPr>
        <w:t xml:space="preserve">
      Банк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қосылу шартында көзделген қатысушы банктің міндеттемелерін қабылдайды.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 сәйкес заңды</w:t>
      </w:r>
    </w:p>
    <w:p>
      <w:pPr>
        <w:spacing w:after="0"/>
        <w:ind w:left="0"/>
        <w:jc w:val="both"/>
      </w:pPr>
      <w:r>
        <w:rPr>
          <w:rFonts w:ascii="Times New Roman"/>
          <w:b w:val="false"/>
          <w:i w:val="false"/>
          <w:color w:val="000000"/>
          <w:sz w:val="28"/>
        </w:rPr>
        <w:t>
      тұлғаның атауы/филиалды (өкілдікті) есептік тіркеу (қайта тіркеу)</w:t>
      </w:r>
    </w:p>
    <w:p>
      <w:pPr>
        <w:spacing w:after="0"/>
        <w:ind w:left="0"/>
        <w:jc w:val="both"/>
      </w:pPr>
      <w:r>
        <w:rPr>
          <w:rFonts w:ascii="Times New Roman"/>
          <w:b w:val="false"/>
          <w:i w:val="false"/>
          <w:color w:val="000000"/>
          <w:sz w:val="28"/>
        </w:rPr>
        <w:t>
      туралы анықтамаға сәйкес Қазақстан Республикасының</w:t>
      </w:r>
    </w:p>
    <w:p>
      <w:pPr>
        <w:spacing w:after="0"/>
        <w:ind w:left="0"/>
        <w:jc w:val="both"/>
      </w:pPr>
      <w:r>
        <w:rPr>
          <w:rFonts w:ascii="Times New Roman"/>
          <w:b w:val="false"/>
          <w:i w:val="false"/>
          <w:color w:val="000000"/>
          <w:sz w:val="28"/>
        </w:rPr>
        <w:t>
      бейрезидент-банкі филиалының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анықтама/филиалды </w:t>
      </w:r>
    </w:p>
    <w:p>
      <w:pPr>
        <w:spacing w:after="0"/>
        <w:ind w:left="0"/>
        <w:jc w:val="both"/>
      </w:pPr>
      <w:r>
        <w:rPr>
          <w:rFonts w:ascii="Times New Roman"/>
          <w:b w:val="false"/>
          <w:i w:val="false"/>
          <w:color w:val="000000"/>
          <w:sz w:val="28"/>
        </w:rPr>
        <w:t xml:space="preserve">
      (өкілдікті) есептік тіркеу (қайта тіркеу) туралы анықтама берілген күн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Ұлттық Банкіндегі корреспонденттік шоттың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w:t>
      </w:r>
    </w:p>
    <w:p>
      <w:pPr>
        <w:spacing w:after="0"/>
        <w:ind w:left="0"/>
        <w:jc w:val="both"/>
      </w:pPr>
      <w:r>
        <w:rPr>
          <w:rFonts w:ascii="Times New Roman"/>
          <w:b w:val="false"/>
          <w:i w:val="false"/>
          <w:color w:val="000000"/>
          <w:sz w:val="28"/>
        </w:rPr>
        <w:t xml:space="preserve">
      Бірінші басшы 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бар болса)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