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d0cf" w14:textId="e96d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қорларының активтерін құрайтын қаржы құралдарының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213 Қаулысы. Қазақстан Республикасының Әділет министрлігінде 2006 жылғы 17 қазанда Нормативтік құқықтық кесімдерді мемлекеттік тіркеудің тізіліміне N 4427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129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____________________Бұйрықтан үзінді____________________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Жылжымайтын мүлік қорларының активтерін құрайтын қаржы құралдарының тізбесін нақтылау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агенттігі Басқармасының "Жылжымайтын мүлік қорларының активтерін құрайтын қаржы құралдарының тізбесін бекіту туралы" 2006 жылғы 23 қыркүйектегі N 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4427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12-бабының 11) және 14) тармақшаларына, "Инвестициялық қорлар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37-бабы 2-1-тармағының 3)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Жылжымайтын мүлік қорларының активтерін құрайтын қаржы құралдарының тізбесі бекітілсін.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"Активтерді басқарушылар қауымдастығы" заңды тұлғалар бірлестіктеріне, инвестициялық портфельді басқарушыларға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23 қыркүйектегі   
</w:t>
      </w:r>
      <w:r>
        <w:br/>
      </w:r>
      <w:r>
        <w:rPr>
          <w:rFonts w:ascii="Times New Roman"/>
          <w:b w:val="false"/>
          <w:i w:val="false"/>
          <w:color w:val="000000"/>
          <w:sz w:val="28"/>
        </w:rPr>
        <w:t>
N 213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 қорларының құрамындағы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құралдарының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халықаралық ұйымдар айналысқа шығарған бағалы қағаздар:
</w:t>
      </w:r>
      <w:r>
        <w:br/>
      </w:r>
      <w:r>
        <w:rPr>
          <w:rFonts w:ascii="Times New Roman"/>
          <w:b w:val="false"/>
          <w:i w:val="false"/>
          <w:color w:val="000000"/>
          <w:sz w:val="28"/>
        </w:rPr>
        <w:t>
      Еуропалық қайта құру және даму банкі;
</w:t>
      </w:r>
      <w:r>
        <w:br/>
      </w:r>
      <w:r>
        <w:rPr>
          <w:rFonts w:ascii="Times New Roman"/>
          <w:b w:val="false"/>
          <w:i w:val="false"/>
          <w:color w:val="000000"/>
          <w:sz w:val="28"/>
        </w:rPr>
        <w:t>
      Америкааралық даму банкі;
</w:t>
      </w:r>
      <w:r>
        <w:br/>
      </w:r>
      <w:r>
        <w:rPr>
          <w:rFonts w:ascii="Times New Roman"/>
          <w:b w:val="false"/>
          <w:i w:val="false"/>
          <w:color w:val="000000"/>
          <w:sz w:val="28"/>
        </w:rPr>
        <w:t>
      Халықаралық есеп айырысу банкі;
</w:t>
      </w:r>
      <w:r>
        <w:br/>
      </w:r>
      <w:r>
        <w:rPr>
          <w:rFonts w:ascii="Times New Roman"/>
          <w:b w:val="false"/>
          <w:i w:val="false"/>
          <w:color w:val="000000"/>
          <w:sz w:val="28"/>
        </w:rPr>
        <w:t>
      Азия даму банкі;
</w:t>
      </w:r>
      <w:r>
        <w:br/>
      </w:r>
      <w:r>
        <w:rPr>
          <w:rFonts w:ascii="Times New Roman"/>
          <w:b w:val="false"/>
          <w:i w:val="false"/>
          <w:color w:val="000000"/>
          <w:sz w:val="28"/>
        </w:rPr>
        <w:t>
      Африка даму банкі;
</w:t>
      </w:r>
      <w:r>
        <w:br/>
      </w:r>
      <w:r>
        <w:rPr>
          <w:rFonts w:ascii="Times New Roman"/>
          <w:b w:val="false"/>
          <w:i w:val="false"/>
          <w:color w:val="000000"/>
          <w:sz w:val="28"/>
        </w:rPr>
        <w:t>
      Халықаралық қаржы корпорациясы;
</w:t>
      </w:r>
      <w:r>
        <w:br/>
      </w:r>
      <w:r>
        <w:rPr>
          <w:rFonts w:ascii="Times New Roman"/>
          <w:b w:val="false"/>
          <w:i w:val="false"/>
          <w:color w:val="000000"/>
          <w:sz w:val="28"/>
        </w:rPr>
        <w:t>
      Ислам даму банкі;
</w:t>
      </w:r>
      <w:r>
        <w:br/>
      </w:r>
      <w:r>
        <w:rPr>
          <w:rFonts w:ascii="Times New Roman"/>
          <w:b w:val="false"/>
          <w:i w:val="false"/>
          <w:color w:val="000000"/>
          <w:sz w:val="28"/>
        </w:rPr>
        <w:t>
      Еуропа инвестициялық банкі.
</w:t>
      </w:r>
      <w:r>
        <w:br/>
      </w:r>
      <w:r>
        <w:rPr>
          <w:rFonts w:ascii="Times New Roman"/>
          <w:b w:val="false"/>
          <w:i w:val="false"/>
          <w:color w:val="000000"/>
          <w:sz w:val="28"/>
        </w:rPr>
        <w:t>
      2. Шет мемлекеттердің бағалы қағаздары және кредиттік рейтингтің "А" ("Standard &amp; Poor's" және "Fitch" рейтинг агенттіктерінің жіктелімі бойынша) немесе "А2" ("Moody's Investors Service" рейтинг агенттігінің жіктелімі бойынша) төмен емес халықаралық шәкіл бойынша шетел валютасындағы ұзақ мерзімді рейтингтік бағасы бар мемлекеттердің қаржы агенттіктердің агенттік облигациялары.
</w:t>
      </w:r>
      <w:r>
        <w:br/>
      </w:r>
      <w:r>
        <w:rPr>
          <w:rFonts w:ascii="Times New Roman"/>
          <w:b w:val="false"/>
          <w:i w:val="false"/>
          <w:color w:val="000000"/>
          <w:sz w:val="28"/>
        </w:rPr>
        <w:t>
      3. "А" ("Standard &amp; Poor's" және "Fitch" рейтинг агенттіктерінің жіктелімі бойынша) немесе "А2" ("Moody's Investors Service" рейтинг агенттігінің жіктелімі бойынша) төмен емес рейтинг бағасы бар резидент еместердің бағалы қағаздары.
</w:t>
      </w:r>
      <w:r>
        <w:br/>
      </w:r>
      <w:r>
        <w:rPr>
          <w:rFonts w:ascii="Times New Roman"/>
          <w:b w:val="false"/>
          <w:i w:val="false"/>
          <w:color w:val="000000"/>
          <w:sz w:val="28"/>
        </w:rPr>
        <w:t>
      4. "ВВ" ("Standard &amp; Poor's" және "Fitch" рейтинг агенттіктерінің жіктелімі бойынша) немесе "Ва2" ("Moody's Investors Service" рейтинг агенттігінің жіктелімі бойынша) төмен емес, немесе Қазақстан Республикасының "Standard &amp; Poor's" ұлттық шәкілі бойынша "kzA" рейтинг бағасы бар Қазақстан Республикасы ұйымдарының бағалы қағаздары.
</w:t>
      </w:r>
      <w:r>
        <w:br/>
      </w:r>
      <w:r>
        <w:rPr>
          <w:rFonts w:ascii="Times New Roman"/>
          <w:b w:val="false"/>
          <w:i w:val="false"/>
          <w:color w:val="000000"/>
          <w:sz w:val="28"/>
        </w:rPr>
        <w:t>
      5. Бағалы қағаздары айрықша жоғары санат бойынша қор биржасының ресми тізіміне енгізілген немесе "А" ("Standard &amp; Poor's" және "Fitch" рейтинг агенттіктерінің жіктелімі бойынша) немесе "А2" ("Moody's Investors Service" рейтинг агенттігінің жіктелімі бойынша) санатынан төмен емес ұзақ мерзімді және/немесе қысқа мерзімді, жеке рейтингі бар еншілес резидент банктер болып табылатын сабақтас резидент емес банктердің Қазақстан Республикасының екінші деңгейдегі банктеріндегі салымдары.
</w:t>
      </w:r>
      <w:r>
        <w:br/>
      </w:r>
      <w:r>
        <w:rPr>
          <w:rFonts w:ascii="Times New Roman"/>
          <w:b w:val="false"/>
          <w:i w:val="false"/>
          <w:color w:val="000000"/>
          <w:sz w:val="28"/>
        </w:rPr>
        <w:t>
      6. Жылжымайтын мүлік қорының акциялары және еншілес ұйымдардың жарғы капиталдарындағы қатысу үлесі.
</w:t>
      </w:r>
      <w:r>
        <w:br/>
      </w:r>
      <w:r>
        <w:rPr>
          <w:rFonts w:ascii="Times New Roman"/>
          <w:b w:val="false"/>
          <w:i w:val="false"/>
          <w:color w:val="000000"/>
          <w:sz w:val="28"/>
        </w:rPr>
        <w:t>
      7. Осы тізбеде көрсетілген қаржы құралы базалық активі болып табылатын туынды бағалы қағаздарды хеджирлеу мақсатында сатып алынған.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