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154" w14:textId="564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персоналы санының нормативтерін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4 тамыздағы N 188-НҚ Бұйрығы. Қазақстан Республикасының Әділет министрлігінде 2006 жылғы 6 қыркүйекте тіркелді. Тіркеу N 4375. Күші жойылды - Қазақстан Республикасы Табиғи монополияларды реттеу агенттігі Төрағасының 2009 жылғы 13 наурыздағы N 93-НҚ Бұйрығымен.</w:t>
      </w:r>
    </w:p>
    <w:p>
      <w:pPr>
        <w:spacing w:after="0"/>
        <w:ind w:left="0"/>
        <w:jc w:val="both"/>
      </w:pPr>
      <w:r>
        <w:rPr>
          <w:rFonts w:ascii="Times New Roman"/>
          <w:b w:val="false"/>
          <w:i w:val="false"/>
          <w:color w:val="ff0000"/>
          <w:sz w:val="28"/>
        </w:rPr>
        <w:t xml:space="preserve">       Күші жойылды - ҚР Табиғи монополияларды реттеу агенттігі Төрағасының 2009.03.13 </w:t>
      </w:r>
      <w:r>
        <w:rPr>
          <w:rFonts w:ascii="Times New Roman"/>
          <w:b w:val="false"/>
          <w:i w:val="false"/>
          <w:color w:val="ff0000"/>
          <w:sz w:val="28"/>
        </w:rPr>
        <w:t>N 93-НҚ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 1-тармағының 5-1)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Табиғи монополиялар субъектілері персоналының саны нормативтерінің ережесі бекітілсін. </w:t>
      </w:r>
      <w:r>
        <w:br/>
      </w: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w:t>
      </w:r>
      <w:r>
        <w:br/>
      </w:r>
      <w:r>
        <w:rPr>
          <w:rFonts w:ascii="Times New Roman"/>
          <w:b w:val="false"/>
          <w:i w:val="false"/>
          <w:color w:val="000000"/>
          <w:sz w:val="28"/>
        </w:rPr>
        <w:t xml:space="preserve">
          2006 жылғы»17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2006 жылғы 4 тамыздағы  </w:t>
      </w:r>
      <w:r>
        <w:br/>
      </w:r>
      <w:r>
        <w:rPr>
          <w:rFonts w:ascii="Times New Roman"/>
          <w:b w:val="false"/>
          <w:i w:val="false"/>
          <w:color w:val="000000"/>
          <w:sz w:val="28"/>
        </w:rPr>
        <w:t xml:space="preserve">
N 188-НҚ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субъектілерінің персоналы </w:t>
      </w:r>
      <w:r>
        <w:br/>
      </w:r>
      <w:r>
        <w:rPr>
          <w:rFonts w:ascii="Times New Roman"/>
          <w:b/>
          <w:i w:val="false"/>
          <w:color w:val="000000"/>
        </w:rPr>
        <w:t xml:space="preserve">
санының нормативтерін бекіту ережесі  1. Жалпы ережелер </w:t>
      </w:r>
    </w:p>
    <w:bookmarkEnd w:id="1"/>
    <w:p>
      <w:pPr>
        <w:spacing w:after="0"/>
        <w:ind w:left="0"/>
        <w:jc w:val="both"/>
      </w:pPr>
      <w:r>
        <w:rPr>
          <w:rFonts w:ascii="Times New Roman"/>
          <w:b w:val="false"/>
          <w:i w:val="false"/>
          <w:color w:val="000000"/>
          <w:sz w:val="28"/>
        </w:rPr>
        <w:t>      1. Осы Табиғи монополиялар субъектілерінің персоналы санының нормативтерін бекіту ережесі (бұдан әрі - Ереже)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өзге де нормативтік құқықтық актілеріне сәйкес әзірленді. </w:t>
      </w:r>
    </w:p>
    <w:bookmarkStart w:name="z3" w:id="2"/>
    <w:p>
      <w:pPr>
        <w:spacing w:after="0"/>
        <w:ind w:left="0"/>
        <w:jc w:val="both"/>
      </w:pPr>
      <w:r>
        <w:rPr>
          <w:rFonts w:ascii="Times New Roman"/>
          <w:b w:val="false"/>
          <w:i w:val="false"/>
          <w:color w:val="000000"/>
          <w:sz w:val="28"/>
        </w:rPr>
        <w:t xml:space="preserve">
      2. Осы Ереже табиғи монополиялар субъектілерінің персоналы санының нормативтерін ұсынудың, қараудың және бекітудің бірыңғай тәртібін айқындайды. </w:t>
      </w:r>
    </w:p>
    <w:bookmarkEnd w:id="2"/>
    <w:bookmarkStart w:name="z4" w:id="3"/>
    <w:p>
      <w:pPr>
        <w:spacing w:after="0"/>
        <w:ind w:left="0"/>
        <w:jc w:val="both"/>
      </w:pPr>
      <w:r>
        <w:rPr>
          <w:rFonts w:ascii="Times New Roman"/>
          <w:b w:val="false"/>
          <w:i w:val="false"/>
          <w:color w:val="000000"/>
          <w:sz w:val="28"/>
        </w:rPr>
        <w:t xml:space="preserve">
      3. Осы Ереженің мақсатында пайдаланылатын ұғымдар: </w:t>
      </w:r>
      <w:r>
        <w:br/>
      </w:r>
      <w:r>
        <w:rPr>
          <w:rFonts w:ascii="Times New Roman"/>
          <w:b w:val="false"/>
          <w:i w:val="false"/>
          <w:color w:val="000000"/>
          <w:sz w:val="28"/>
        </w:rPr>
        <w:t xml:space="preserve">
      1) уәкілетті орган - табиғи монополиялар салаларындағы қызметті бақылау мен реттеуді жүзеге асыратын мемлекеттік орган; </w:t>
      </w:r>
      <w:r>
        <w:br/>
      </w:r>
      <w:r>
        <w:rPr>
          <w:rFonts w:ascii="Times New Roman"/>
          <w:b w:val="false"/>
          <w:i w:val="false"/>
          <w:color w:val="000000"/>
          <w:sz w:val="28"/>
        </w:rPr>
        <w:t xml:space="preserve">
      2) өтінім - табиғи монополия субъектісінің уәкілетті органға табиғи монополия субъектісінің персоналы санының нормативтерін бекіту туралы ресми өтініші (арызы). </w:t>
      </w:r>
      <w:r>
        <w:br/>
      </w:r>
      <w:r>
        <w:rPr>
          <w:rFonts w:ascii="Times New Roman"/>
          <w:b w:val="false"/>
          <w:i w:val="false"/>
          <w:color w:val="000000"/>
          <w:sz w:val="28"/>
        </w:rPr>
        <w:t xml:space="preserve">
      Осы Ережеде пайдаланылатын өзге де ұғымдар мен терминдер Қазақстан Республикасының қолданыстағы заңнамасына сәйкес қолданылады. </w:t>
      </w:r>
    </w:p>
    <w:bookmarkEnd w:id="3"/>
    <w:bookmarkStart w:name="z5" w:id="4"/>
    <w:p>
      <w:pPr>
        <w:spacing w:after="0"/>
        <w:ind w:left="0"/>
        <w:jc w:val="left"/>
      </w:pPr>
      <w:r>
        <w:rPr>
          <w:rFonts w:ascii="Times New Roman"/>
          <w:b/>
          <w:i w:val="false"/>
          <w:color w:val="000000"/>
        </w:rPr>
        <w:t xml:space="preserve"> 
  2. Табиғи монополиялар субъектілерінің персоналы </w:t>
      </w:r>
      <w:r>
        <w:br/>
      </w:r>
      <w:r>
        <w:rPr>
          <w:rFonts w:ascii="Times New Roman"/>
          <w:b/>
          <w:i w:val="false"/>
          <w:color w:val="000000"/>
        </w:rPr>
        <w:t xml:space="preserve">
санының нормативтерін бекітуге арналған </w:t>
      </w:r>
      <w:r>
        <w:br/>
      </w:r>
      <w:r>
        <w:rPr>
          <w:rFonts w:ascii="Times New Roman"/>
          <w:b/>
          <w:i w:val="false"/>
          <w:color w:val="000000"/>
        </w:rPr>
        <w:t xml:space="preserve">
өтінімді ұсыну және қабылдау </w:t>
      </w:r>
    </w:p>
    <w:bookmarkEnd w:id="4"/>
    <w:p>
      <w:pPr>
        <w:spacing w:after="0"/>
        <w:ind w:left="0"/>
        <w:jc w:val="both"/>
      </w:pPr>
      <w:r>
        <w:rPr>
          <w:rFonts w:ascii="Times New Roman"/>
          <w:b w:val="false"/>
          <w:i w:val="false"/>
          <w:color w:val="000000"/>
          <w:sz w:val="28"/>
        </w:rPr>
        <w:t xml:space="preserve">      4. Табиғи монополия субъектісі (бұдан әрі - Субъект) уәкілетті органға қажетті негіздеуші материалдарды қоса бере отырып, реттеліп көрсетілетін қызметтерге (тауарларға, жұмыстарға) арналған тарифтерді (бағаларды, алымдар ставкаларын) қарау және бекіту кезінде қабылданатын персонал санының нормативтерін (бұдан әрі - сан нормативтері) бекітуге арналған өтінімді ұсынады. </w:t>
      </w:r>
    </w:p>
    <w:bookmarkStart w:name="z6" w:id="5"/>
    <w:p>
      <w:pPr>
        <w:spacing w:after="0"/>
        <w:ind w:left="0"/>
        <w:jc w:val="both"/>
      </w:pPr>
      <w:r>
        <w:rPr>
          <w:rFonts w:ascii="Times New Roman"/>
          <w:b w:val="false"/>
          <w:i w:val="false"/>
          <w:color w:val="000000"/>
          <w:sz w:val="28"/>
        </w:rPr>
        <w:t xml:space="preserve">
      5. Сан нормативтерін бекітуге арналған өтінімге: </w:t>
      </w:r>
      <w:r>
        <w:br/>
      </w:r>
      <w:r>
        <w:rPr>
          <w:rFonts w:ascii="Times New Roman"/>
          <w:b w:val="false"/>
          <w:i w:val="false"/>
          <w:color w:val="000000"/>
          <w:sz w:val="28"/>
        </w:rPr>
        <w:t xml:space="preserve">
      1) ұсынылатын материалдардың тізбесімен Субъектінің ресми  бланкісіндегі ілеспе хат; </w:t>
      </w:r>
      <w:r>
        <w:br/>
      </w:r>
      <w:r>
        <w:rPr>
          <w:rFonts w:ascii="Times New Roman"/>
          <w:b w:val="false"/>
          <w:i w:val="false"/>
          <w:color w:val="000000"/>
          <w:sz w:val="28"/>
        </w:rPr>
        <w:t xml:space="preserve">
      2) еңбек жөніндегі уәкілетті мемлекеттік органмен келісілген сан нормативтері; </w:t>
      </w:r>
      <w:r>
        <w:br/>
      </w:r>
      <w:r>
        <w:rPr>
          <w:rFonts w:ascii="Times New Roman"/>
          <w:b w:val="false"/>
          <w:i w:val="false"/>
          <w:color w:val="000000"/>
          <w:sz w:val="28"/>
        </w:rPr>
        <w:t xml:space="preserve">
      3) сан нормативінің есебін негіздейтін материалдар (қажетті есептер, жабдықтың тізбесі және оның сипаттамалары); </w:t>
      </w:r>
      <w:r>
        <w:br/>
      </w:r>
      <w:r>
        <w:rPr>
          <w:rFonts w:ascii="Times New Roman"/>
          <w:b w:val="false"/>
          <w:i w:val="false"/>
          <w:color w:val="000000"/>
          <w:sz w:val="28"/>
        </w:rPr>
        <w:t xml:space="preserve">
      4) осы Ереженің қосымшасына сәйкес нысан бойынша жасалған филиалдар мен персоналдың (негізгі өндірістік және көмекші өндірістік персоналдың, әкімшілік персоналдың, сондай-ақ қызмет ететін шаруашылықтар мен өндірістерде жұмыс атқаратын персоналдың) санаттары бойынша ағымдағы кезең және өткен екі жыл ішінде қызметкерлердің нормативтік саны және қалыптасқан нақты саны деректерінің жиынтық кестесі; </w:t>
      </w:r>
      <w:r>
        <w:br/>
      </w:r>
      <w:r>
        <w:rPr>
          <w:rFonts w:ascii="Times New Roman"/>
          <w:b w:val="false"/>
          <w:i w:val="false"/>
          <w:color w:val="000000"/>
          <w:sz w:val="28"/>
        </w:rPr>
        <w:t xml:space="preserve">
      5) заңнамада белгіленген тәртіппен бекітілген және келісілген  сан нормативтері есептерінің негізіне қабылданатын санның үлгі нормативтері; </w:t>
      </w:r>
      <w:r>
        <w:br/>
      </w:r>
      <w:r>
        <w:rPr>
          <w:rFonts w:ascii="Times New Roman"/>
          <w:b w:val="false"/>
          <w:i w:val="false"/>
          <w:color w:val="000000"/>
          <w:sz w:val="28"/>
        </w:rPr>
        <w:t xml:space="preserve">
      6) ағымдағы жыл және өткен екі жыл ішіндегі (1-т нысаны) еңбек жөніндегі есеп қоса беріледі. Жаңадан құрылған Субъектілер үшін - Субъектінің заңды тұлға ретінде құрылған сәтінен бастап жұмыс кезеңіндегі еңбек жөніндегі есебі. </w:t>
      </w:r>
    </w:p>
    <w:bookmarkEnd w:id="5"/>
    <w:bookmarkStart w:name="z7" w:id="6"/>
    <w:p>
      <w:pPr>
        <w:spacing w:after="0"/>
        <w:ind w:left="0"/>
        <w:jc w:val="both"/>
      </w:pPr>
      <w:r>
        <w:rPr>
          <w:rFonts w:ascii="Times New Roman"/>
          <w:b w:val="false"/>
          <w:i w:val="false"/>
          <w:color w:val="000000"/>
          <w:sz w:val="28"/>
        </w:rPr>
        <w:t xml:space="preserve">
      6. Өтінімге берілетін есептерге және негіздеуші материалдарға Субъектінің бірінші басшысы не оның орынбасары қол қоюға тиіс. Бұл ретте есептер мен негіздеуші материалдардың әрбір бетіне Субъектінің бірінші басшысы не оның орынбасары қол қоюға тиіс. </w:t>
      </w:r>
    </w:p>
    <w:bookmarkEnd w:id="6"/>
    <w:bookmarkStart w:name="z8" w:id="7"/>
    <w:p>
      <w:pPr>
        <w:spacing w:after="0"/>
        <w:ind w:left="0"/>
        <w:jc w:val="both"/>
      </w:pPr>
      <w:r>
        <w:rPr>
          <w:rFonts w:ascii="Times New Roman"/>
          <w:b w:val="false"/>
          <w:i w:val="false"/>
          <w:color w:val="000000"/>
          <w:sz w:val="28"/>
        </w:rPr>
        <w:t xml:space="preserve">
      7. Уәкілетті орган қызметтің ұқсас түрімен айналысатын Субъектілер персоналының санына салыстырмалы талдау жүргізуге құқылы. Бұл ретте өтінімді қарау мерзімі сұратып отырған ақпаратты  алғанға дейін тоқтатыла тұрады. Бірақ ол отыз күнтізбелік күннен аспауға тиіс. Уәкілетті орган өтінімді қарауды тоқтату туралы Субъектіні жазбаша хабардар етеді. </w:t>
      </w:r>
      <w:r>
        <w:br/>
      </w:r>
      <w:r>
        <w:rPr>
          <w:rFonts w:ascii="Times New Roman"/>
          <w:b w:val="false"/>
          <w:i w:val="false"/>
          <w:color w:val="000000"/>
          <w:sz w:val="28"/>
        </w:rPr>
        <w:t xml:space="preserve">
      Жүргізілген салыстырмалы талдаудың нәтижесінде уәкілетті орган берілген өтінімге сәйкес есептік нормативтік санды ескермеуге құқылы. </w:t>
      </w:r>
    </w:p>
    <w:bookmarkEnd w:id="7"/>
    <w:bookmarkStart w:name="z9" w:id="8"/>
    <w:p>
      <w:pPr>
        <w:spacing w:after="0"/>
        <w:ind w:left="0"/>
        <w:jc w:val="both"/>
      </w:pPr>
      <w:r>
        <w:rPr>
          <w:rFonts w:ascii="Times New Roman"/>
          <w:b w:val="false"/>
          <w:i w:val="false"/>
          <w:color w:val="000000"/>
          <w:sz w:val="28"/>
        </w:rPr>
        <w:t xml:space="preserve">
      8. Сан нормативтері нөмірленуге және осы Ереженің қосымшасына сәйкес үш данадағы»"Келісілген" және "Бекітілген" деген тиісті белгілері бар тақырыбымен (мазмұнымен) бетпарағын және қызметкерлердің нормативтік және нақты санының жиынтық кестесін қамтуға тиіс. </w:t>
      </w:r>
    </w:p>
    <w:bookmarkEnd w:id="8"/>
    <w:bookmarkStart w:name="z10" w:id="9"/>
    <w:p>
      <w:pPr>
        <w:spacing w:after="0"/>
        <w:ind w:left="0"/>
        <w:jc w:val="both"/>
      </w:pPr>
      <w:r>
        <w:rPr>
          <w:rFonts w:ascii="Times New Roman"/>
          <w:b w:val="false"/>
          <w:i w:val="false"/>
          <w:color w:val="000000"/>
          <w:sz w:val="28"/>
        </w:rPr>
        <w:t xml:space="preserve">
      9. Уәкілетті орган өтінім алған күнінен бастап бес жұмыс күн ішінде ұсынылған материалдардың толықтығын тексереді және Субъектіні өтінімді қарауға қабылдағаны не оны қабылдаудан дәлелді бас тартқаны туралы жазбаша нысанда хабардар етеді. Субъектінің өтінімін қарауға қабылдаудан бас тартудың негізі: </w:t>
      </w:r>
      <w:r>
        <w:br/>
      </w:r>
      <w:r>
        <w:rPr>
          <w:rFonts w:ascii="Times New Roman"/>
          <w:b w:val="false"/>
          <w:i w:val="false"/>
          <w:color w:val="000000"/>
          <w:sz w:val="28"/>
        </w:rPr>
        <w:t xml:space="preserve">
      1) осы Ереженің 5-тармағында көрсетілген құжаттарды және ақпаратты ұсынбау немесе оларды толық емес көлемде ұсыну; </w:t>
      </w:r>
      <w:r>
        <w:br/>
      </w:r>
      <w:r>
        <w:rPr>
          <w:rFonts w:ascii="Times New Roman"/>
          <w:b w:val="false"/>
          <w:i w:val="false"/>
          <w:color w:val="000000"/>
          <w:sz w:val="28"/>
        </w:rPr>
        <w:t xml:space="preserve">
      2) осы Ереженің 6 және 9-тармақтарының талаптарын бұза отырып, құжаттарды ұсыну; </w:t>
      </w:r>
      <w:r>
        <w:br/>
      </w:r>
      <w:r>
        <w:rPr>
          <w:rFonts w:ascii="Times New Roman"/>
          <w:b w:val="false"/>
          <w:i w:val="false"/>
          <w:color w:val="000000"/>
          <w:sz w:val="28"/>
        </w:rPr>
        <w:t xml:space="preserve">
      3) шынайы емес ақпаратты қамтитын құжаттарды ұсыну болып табылады. </w:t>
      </w:r>
    </w:p>
    <w:bookmarkEnd w:id="9"/>
    <w:bookmarkStart w:name="z11" w:id="10"/>
    <w:p>
      <w:pPr>
        <w:spacing w:after="0"/>
        <w:ind w:left="0"/>
        <w:jc w:val="both"/>
      </w:pPr>
      <w:r>
        <w:rPr>
          <w:rFonts w:ascii="Times New Roman"/>
          <w:b w:val="false"/>
          <w:i w:val="false"/>
          <w:color w:val="000000"/>
          <w:sz w:val="28"/>
        </w:rPr>
        <w:t xml:space="preserve">
      10. Осы Ереженің 10-тармағында көрсетілген негіздер бойынша Субъектінің өтінімін қарауға қабылдаудан бас тартылған жағдайда, Субъект бас тартылған сәттен бастап отыз күнтізбелік күн өткеннен кейін өтіммен уәкілетті органға өтініш жасай алады. </w:t>
      </w:r>
    </w:p>
    <w:bookmarkEnd w:id="10"/>
    <w:bookmarkStart w:name="z12" w:id="11"/>
    <w:p>
      <w:pPr>
        <w:spacing w:after="0"/>
        <w:ind w:left="0"/>
        <w:jc w:val="left"/>
      </w:pPr>
      <w:r>
        <w:rPr>
          <w:rFonts w:ascii="Times New Roman"/>
          <w:b/>
          <w:i w:val="false"/>
          <w:color w:val="000000"/>
        </w:rPr>
        <w:t xml:space="preserve"> 
3. Сан нормативтерін бекітуге арналған </w:t>
      </w:r>
      <w:r>
        <w:br/>
      </w:r>
      <w:r>
        <w:rPr>
          <w:rFonts w:ascii="Times New Roman"/>
          <w:b/>
          <w:i w:val="false"/>
          <w:color w:val="000000"/>
        </w:rPr>
        <w:t xml:space="preserve">
өтінімді және тәртіпті қарау </w:t>
      </w:r>
    </w:p>
    <w:bookmarkEnd w:id="11"/>
    <w:p>
      <w:pPr>
        <w:spacing w:after="0"/>
        <w:ind w:left="0"/>
        <w:jc w:val="both"/>
      </w:pPr>
      <w:r>
        <w:rPr>
          <w:rFonts w:ascii="Times New Roman"/>
          <w:b w:val="false"/>
          <w:i w:val="false"/>
          <w:color w:val="000000"/>
          <w:sz w:val="28"/>
        </w:rPr>
        <w:t xml:space="preserve">      11. Өтінімді уәкілетті органның талаптарына сәйкес негізделген есептерді ұсынған кезде уәкілетті орган отыз күнтізбелік күн ішінде қарайды. Өтінімді қарау мерзімі уәкілетті органға өтінім түскен күннен бастап есептеледі. </w:t>
      </w:r>
    </w:p>
    <w:bookmarkStart w:name="z13" w:id="12"/>
    <w:p>
      <w:pPr>
        <w:spacing w:after="0"/>
        <w:ind w:left="0"/>
        <w:jc w:val="both"/>
      </w:pPr>
      <w:r>
        <w:rPr>
          <w:rFonts w:ascii="Times New Roman"/>
          <w:b w:val="false"/>
          <w:i w:val="false"/>
          <w:color w:val="000000"/>
          <w:sz w:val="28"/>
        </w:rPr>
        <w:t xml:space="preserve">
      12. Уәкілетті орган қажет болған жағдайда, тәуелсіз сарапшыларды, мемлекеттік органдарды, тұтынушыларды, қоғамдық бірлестіктерді, сан нормативтерінің жобасын ұсынған Субъектіні тарта отырып, сан нормативтерінің жобасына сараптама жүргізеді. </w:t>
      </w:r>
    </w:p>
    <w:bookmarkEnd w:id="12"/>
    <w:bookmarkStart w:name="z14" w:id="13"/>
    <w:p>
      <w:pPr>
        <w:spacing w:after="0"/>
        <w:ind w:left="0"/>
        <w:jc w:val="both"/>
      </w:pPr>
      <w:r>
        <w:rPr>
          <w:rFonts w:ascii="Times New Roman"/>
          <w:b w:val="false"/>
          <w:i w:val="false"/>
          <w:color w:val="000000"/>
          <w:sz w:val="28"/>
        </w:rPr>
        <w:t xml:space="preserve">
      13. Сан нормативтерін бекіту туралы уәкілетті органның шешімі уәкілетті органның бұйрығымен ресімделеді. Сан нормативтерін бекітуден бас тартылған жағдайда, Субъектіге дәлелді қорытынды жолданады. Уәкілетті орган еңбек жөніндегі уәкілетті мемлекеттік органды бес жұмыс күннің ішінде Субъектіге сан нормативтерін бекітуден бас тартқаны туралы хабардар етеді. </w:t>
      </w:r>
    </w:p>
    <w:bookmarkEnd w:id="13"/>
    <w:bookmarkStart w:name="z15" w:id="14"/>
    <w:p>
      <w:pPr>
        <w:spacing w:after="0"/>
        <w:ind w:left="0"/>
        <w:jc w:val="left"/>
      </w:pPr>
      <w:r>
        <w:rPr>
          <w:rFonts w:ascii="Times New Roman"/>
          <w:b/>
          <w:i w:val="false"/>
          <w:color w:val="000000"/>
        </w:rPr>
        <w:t xml:space="preserve"> 
4. Қорытынды ережелер </w:t>
      </w:r>
    </w:p>
    <w:bookmarkEnd w:id="14"/>
    <w:p>
      <w:pPr>
        <w:spacing w:after="0"/>
        <w:ind w:left="0"/>
        <w:jc w:val="both"/>
      </w:pPr>
      <w:r>
        <w:rPr>
          <w:rFonts w:ascii="Times New Roman"/>
          <w:b w:val="false"/>
          <w:i w:val="false"/>
          <w:color w:val="000000"/>
          <w:sz w:val="28"/>
        </w:rPr>
        <w:t xml:space="preserve">      14. Сан нормативтерін уәкілетті орган үлгі нормативтік санның мерзімінен аспайтын кезеңге бекітеді. </w:t>
      </w:r>
    </w:p>
    <w:bookmarkStart w:name="z16" w:id="15"/>
    <w:p>
      <w:pPr>
        <w:spacing w:after="0"/>
        <w:ind w:left="0"/>
        <w:jc w:val="both"/>
      </w:pPr>
      <w:r>
        <w:rPr>
          <w:rFonts w:ascii="Times New Roman"/>
          <w:b w:val="false"/>
          <w:i w:val="false"/>
          <w:color w:val="000000"/>
          <w:sz w:val="28"/>
        </w:rPr>
        <w:t xml:space="preserve">
      15. Уәкілетті орган бекіткен сан нормативінің бір данасы еңбек жөніндегі уәкілетті мемлекеттік органға жіберіледі. </w:t>
      </w:r>
    </w:p>
    <w:bookmarkEnd w:id="15"/>
    <w:bookmarkStart w:name="z17" w:id="16"/>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персоналы санының нормативтерін </w:t>
      </w:r>
      <w:r>
        <w:br/>
      </w:r>
      <w:r>
        <w:rPr>
          <w:rFonts w:ascii="Times New Roman"/>
          <w:b w:val="false"/>
          <w:i w:val="false"/>
          <w:color w:val="000000"/>
          <w:sz w:val="28"/>
        </w:rPr>
        <w:t xml:space="preserve">
                                      бекіту ережесіне қосымша </w:t>
      </w:r>
    </w:p>
    <w:bookmarkEnd w:id="16"/>
    <w:p>
      <w:pPr>
        <w:spacing w:after="0"/>
        <w:ind w:left="0"/>
        <w:jc w:val="both"/>
      </w:pPr>
      <w:r>
        <w:rPr>
          <w:rFonts w:ascii="Times New Roman"/>
          <w:b w:val="false"/>
          <w:i w:val="false"/>
          <w:color w:val="000000"/>
          <w:sz w:val="28"/>
        </w:rPr>
        <w:t xml:space="preserve">              КЕЛІСІЛГЕН                   Қазақстан Республикасы Табиғи </w:t>
      </w:r>
      <w:r>
        <w:br/>
      </w:r>
      <w:r>
        <w:rPr>
          <w:rFonts w:ascii="Times New Roman"/>
          <w:b w:val="false"/>
          <w:i w:val="false"/>
          <w:color w:val="000000"/>
          <w:sz w:val="28"/>
        </w:rPr>
        <w:t xml:space="preserve">
___________________________              монополияларды реттеу </w:t>
      </w:r>
      <w:r>
        <w:br/>
      </w:r>
      <w:r>
        <w:rPr>
          <w:rFonts w:ascii="Times New Roman"/>
          <w:b w:val="false"/>
          <w:i w:val="false"/>
          <w:color w:val="000000"/>
          <w:sz w:val="28"/>
        </w:rPr>
        <w:t xml:space="preserve">
(еңбек жөніндегі уәкілетті               агенттігі төрағасының </w:t>
      </w:r>
      <w:r>
        <w:br/>
      </w:r>
      <w:r>
        <w:rPr>
          <w:rFonts w:ascii="Times New Roman"/>
          <w:b w:val="false"/>
          <w:i w:val="false"/>
          <w:color w:val="000000"/>
          <w:sz w:val="28"/>
        </w:rPr>
        <w:t xml:space="preserve">
мемлекеттік органның басшысы            200__жылғы "__"____N___ </w:t>
      </w:r>
      <w:r>
        <w:br/>
      </w:r>
      <w:r>
        <w:rPr>
          <w:rFonts w:ascii="Times New Roman"/>
          <w:b w:val="false"/>
          <w:i w:val="false"/>
          <w:color w:val="000000"/>
          <w:sz w:val="28"/>
        </w:rPr>
        <w:t xml:space="preserve">
лауазымының атауы)                             бұйрығымен  </w:t>
      </w:r>
      <w:r>
        <w:br/>
      </w:r>
      <w:r>
        <w:rPr>
          <w:rFonts w:ascii="Times New Roman"/>
          <w:b w:val="false"/>
          <w:i w:val="false"/>
          <w:color w:val="000000"/>
          <w:sz w:val="28"/>
        </w:rPr>
        <w:t xml:space="preserve">
___________________________                    БЕКІТІЛГЕН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200___ жылғы "___"________ </w:t>
      </w:r>
    </w:p>
    <w:p>
      <w:pPr>
        <w:spacing w:after="0"/>
        <w:ind w:left="0"/>
        <w:jc w:val="both"/>
      </w:pPr>
      <w:r>
        <w:rPr>
          <w:rFonts w:ascii="Times New Roman"/>
          <w:b w:val="false"/>
          <w:i w:val="false"/>
          <w:color w:val="000000"/>
          <w:sz w:val="28"/>
        </w:rPr>
        <w:t xml:space="preserve">      Қолданыс мерзімі:      </w:t>
      </w:r>
      <w:r>
        <w:br/>
      </w:r>
      <w:r>
        <w:rPr>
          <w:rFonts w:ascii="Times New Roman"/>
          <w:b w:val="false"/>
          <w:i w:val="false"/>
          <w:color w:val="000000"/>
          <w:sz w:val="28"/>
        </w:rPr>
        <w:t xml:space="preserve">
200__жылғы "__"______бастап </w:t>
      </w:r>
      <w:r>
        <w:br/>
      </w:r>
      <w:r>
        <w:rPr>
          <w:rFonts w:ascii="Times New Roman"/>
          <w:b w:val="false"/>
          <w:i w:val="false"/>
          <w:color w:val="000000"/>
          <w:sz w:val="28"/>
        </w:rPr>
        <w:t xml:space="preserve">
200__жылғы "__"_______дейін </w:t>
      </w:r>
    </w:p>
    <w:p>
      <w:pPr>
        <w:spacing w:after="0"/>
        <w:ind w:left="0"/>
        <w:jc w:val="both"/>
      </w:pPr>
      <w:r>
        <w:rPr>
          <w:rFonts w:ascii="Times New Roman"/>
          <w:b/>
          <w:i w:val="false"/>
          <w:color w:val="000000"/>
          <w:sz w:val="28"/>
        </w:rPr>
        <w:t xml:space="preserve">         ______________ағымды және өткен кезеңдегі </w:t>
      </w:r>
      <w:r>
        <w:br/>
      </w:r>
      <w:r>
        <w:rPr>
          <w:rFonts w:ascii="Times New Roman"/>
          <w:b w:val="false"/>
          <w:i w:val="false"/>
          <w:color w:val="000000"/>
          <w:sz w:val="28"/>
        </w:rPr>
        <w:t>
</w:t>
      </w:r>
      <w:r>
        <w:rPr>
          <w:rFonts w:ascii="Times New Roman"/>
          <w:b/>
          <w:i w:val="false"/>
          <w:color w:val="000000"/>
          <w:sz w:val="28"/>
        </w:rPr>
        <w:t xml:space="preserve">      нормативтік және нақты санының жиынтық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613"/>
        <w:gridCol w:w="2993"/>
        <w:gridCol w:w="351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нормативі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қызметтердің түрі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өндірістер мен шаруашылықтарда жұмыс атқаратын </w:t>
            </w:r>
            <w:r>
              <w:br/>
            </w:r>
            <w:r>
              <w:rPr>
                <w:rFonts w:ascii="Times New Roman"/>
                <w:b w:val="false"/>
                <w:i w:val="false"/>
                <w:color w:val="000000"/>
                <w:sz w:val="20"/>
              </w:rPr>
              <w:t xml:space="preserve">
персонал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153"/>
        <w:gridCol w:w="1093"/>
        <w:gridCol w:w="1593"/>
        <w:gridCol w:w="1373"/>
        <w:gridCol w:w="1613"/>
        <w:gridCol w:w="199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 кезеңде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2 жылда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өндірістер  мен  шаруашылықтарда  жұмыс атқаратын </w:t>
            </w:r>
            <w:r>
              <w:br/>
            </w:r>
            <w:r>
              <w:rPr>
                <w:rFonts w:ascii="Times New Roman"/>
                <w:b w:val="false"/>
                <w:i w:val="false"/>
                <w:color w:val="000000"/>
                <w:sz w:val="20"/>
              </w:rPr>
              <w:t xml:space="preserve">
персонал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өндірістер мен </w:t>
            </w:r>
            <w:r>
              <w:br/>
            </w:r>
            <w:r>
              <w:rPr>
                <w:rFonts w:ascii="Times New Roman"/>
                <w:b w:val="false"/>
                <w:i w:val="false"/>
                <w:color w:val="000000"/>
                <w:sz w:val="20"/>
              </w:rPr>
              <w:t xml:space="preserve">
шаруашылықтарда жұмыс атқаратын персонал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өндірістер мен шаруашылықтарда жұмыс атқаратын персонал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