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1c6f" w14:textId="6d41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12 тамыздағы N 147 Қаулысы. Қазақстан Республикасының Әділет министрлігінде 2006 жылғы 4 қыркүйекте тіркелді. Тіркеу N 4364. Күші жойылды - Қазақстан Республикасы Ұлттық Банкі Басқармасының 2014 жылғы 22 қазандағы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Нормативтік құқықтық кесімдерді "Қазақстан Республикасындағы  </w:t>
      </w:r>
      <w:r>
        <w:rPr>
          <w:rFonts w:ascii="Times New Roman"/>
          <w:b w:val="false"/>
          <w:i w:val="false"/>
          <w:color w:val="000000"/>
          <w:sz w:val="28"/>
        </w:rPr>
        <w:t xml:space="preserve">банктер мен банк қызметі </w:t>
      </w:r>
      <w:r>
        <w:rPr>
          <w:rFonts w:ascii="Times New Roman"/>
          <w:b w:val="false"/>
          <w:i w:val="false"/>
          <w:color w:val="000000"/>
          <w:sz w:val="28"/>
        </w:rPr>
        <w:t xml:space="preserve"> туралы", " </w:t>
      </w:r>
      <w:r>
        <w:rPr>
          <w:rFonts w:ascii="Times New Roman"/>
          <w:b w:val="false"/>
          <w:i w:val="false"/>
          <w:color w:val="000000"/>
          <w:sz w:val="28"/>
        </w:rPr>
        <w:t xml:space="preserve">Сақтандыру қызметі туралы </w:t>
      </w:r>
      <w:r>
        <w:rPr>
          <w:rFonts w:ascii="Times New Roman"/>
          <w:b w:val="false"/>
          <w:i w:val="false"/>
          <w:color w:val="000000"/>
          <w:sz w:val="28"/>
        </w:rPr>
        <w:t>", "Қазақстан Республикасында  </w:t>
      </w:r>
      <w:r>
        <w:rPr>
          <w:rFonts w:ascii="Times New Roman"/>
          <w:b w:val="false"/>
          <w:i w:val="false"/>
          <w:color w:val="000000"/>
          <w:sz w:val="28"/>
        </w:rPr>
        <w:t xml:space="preserve">зейнетақымен қамсыздандыру </w:t>
      </w:r>
      <w:r>
        <w:rPr>
          <w:rFonts w:ascii="Times New Roman"/>
          <w:b w:val="false"/>
          <w:i w:val="false"/>
          <w:color w:val="000000"/>
          <w:sz w:val="28"/>
        </w:rPr>
        <w:t xml:space="preserve"> туралы",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Қазақстан Республикасының Заңдарына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кесімдерді мемлекеттік тіркеу тізілімінде N 4138 тіркелген) мынадай толықтырулар мен өзгерістер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ережесінде: </w:t>
      </w:r>
    </w:p>
    <w:bookmarkEnd w:id="1"/>
    <w:bookmarkStart w:name="z4" w:id="2"/>
    <w:p>
      <w:pPr>
        <w:spacing w:after="0"/>
        <w:ind w:left="0"/>
        <w:jc w:val="both"/>
      </w:pPr>
      <w:r>
        <w:rPr>
          <w:rFonts w:ascii="Times New Roman"/>
          <w:b w:val="false"/>
          <w:i w:val="false"/>
          <w:color w:val="000000"/>
          <w:sz w:val="28"/>
        </w:rPr>
        <w:t xml:space="preserve">
      мынадай мазмұндағы 8-1-тармақпен толықтырылсын: </w:t>
      </w:r>
      <w:r>
        <w:br/>
      </w:r>
      <w:r>
        <w:rPr>
          <w:rFonts w:ascii="Times New Roman"/>
          <w:b w:val="false"/>
          <w:i w:val="false"/>
          <w:color w:val="000000"/>
          <w:sz w:val="28"/>
        </w:rPr>
        <w:t xml:space="preserve">
     «"8-1. Номиналды ұстаушыны есепке алу жүйесінде пайлық инвестициялық қорда жеке шотты ашу номиналды ұстаушы мынадай құжаттар негізінде жүзеге асырады: </w:t>
      </w:r>
      <w:r>
        <w:br/>
      </w:r>
      <w:r>
        <w:rPr>
          <w:rFonts w:ascii="Times New Roman"/>
          <w:b w:val="false"/>
          <w:i w:val="false"/>
          <w:color w:val="000000"/>
          <w:sz w:val="28"/>
        </w:rPr>
        <w:t xml:space="preserve">
      1) инвестициялық портфелді басқарушыға жеке шотты ашуға шығарылған бұйрық;  </w:t>
      </w:r>
      <w:r>
        <w:br/>
      </w:r>
      <w:r>
        <w:rPr>
          <w:rFonts w:ascii="Times New Roman"/>
          <w:b w:val="false"/>
          <w:i w:val="false"/>
          <w:color w:val="000000"/>
          <w:sz w:val="28"/>
        </w:rPr>
        <w:t xml:space="preserve">
      2) жеке шоттар бойынша және ақпараттық операциялар құжаттарын тіркеуге қол қою құқына ие инвестициялық портфелді басқарушы өкілдерінің ноториалды куәландырылған үлгілерден тұратын құжаттар мен оның: </w:t>
      </w:r>
      <w:r>
        <w:br/>
      </w:r>
      <w:r>
        <w:rPr>
          <w:rFonts w:ascii="Times New Roman"/>
          <w:b w:val="false"/>
          <w:i w:val="false"/>
          <w:color w:val="000000"/>
          <w:sz w:val="28"/>
        </w:rPr>
        <w:t xml:space="preserve">
      номиналды ұстаушының атауы; </w:t>
      </w:r>
      <w:r>
        <w:br/>
      </w:r>
      <w:r>
        <w:rPr>
          <w:rFonts w:ascii="Times New Roman"/>
          <w:b w:val="false"/>
          <w:i w:val="false"/>
          <w:color w:val="000000"/>
          <w:sz w:val="28"/>
        </w:rPr>
        <w:t xml:space="preserve">
      пайлық инвестициялық қордың атауы; </w:t>
      </w:r>
      <w:r>
        <w:br/>
      </w:r>
      <w:r>
        <w:rPr>
          <w:rFonts w:ascii="Times New Roman"/>
          <w:b w:val="false"/>
          <w:i w:val="false"/>
          <w:color w:val="000000"/>
          <w:sz w:val="28"/>
        </w:rPr>
        <w:t xml:space="preserve">
      инвестициялық портфелді басқарушының атауы сияқты деректері бар мөрдің көшірмесі;  </w:t>
      </w:r>
      <w:r>
        <w:br/>
      </w:r>
      <w:r>
        <w:rPr>
          <w:rFonts w:ascii="Times New Roman"/>
          <w:b w:val="false"/>
          <w:i w:val="false"/>
          <w:color w:val="000000"/>
          <w:sz w:val="28"/>
        </w:rPr>
        <w:t xml:space="preserve">
      лауазымы, тегі, аты-жөні, бар болса - инвестициялық портфелді басқарушы өкілдің әкесінің аты, оның кім екенін куәландыратын құжатының деректері; </w:t>
      </w:r>
      <w:r>
        <w:br/>
      </w:r>
      <w:r>
        <w:rPr>
          <w:rFonts w:ascii="Times New Roman"/>
          <w:b w:val="false"/>
          <w:i w:val="false"/>
          <w:color w:val="000000"/>
          <w:sz w:val="28"/>
        </w:rPr>
        <w:t xml:space="preserve">
      номиналды ұстаушының есепке алу жүйесінде ашылған пайлық инвестициялық қордың есепшоты бойынша барлық операцияларды жүзеге асыру кезінде осы құжаттағы қолдардың үлгілерінің болуы міндетті саналуының атап көрсетілуі; </w:t>
      </w:r>
      <w:r>
        <w:br/>
      </w:r>
      <w:r>
        <w:rPr>
          <w:rFonts w:ascii="Times New Roman"/>
          <w:b w:val="false"/>
          <w:i w:val="false"/>
          <w:color w:val="000000"/>
          <w:sz w:val="28"/>
        </w:rPr>
        <w:t xml:space="preserve">
      3) номиналды ұстаушының ішкі құжаттарында қарастырылған басқа да құжаттар."; </w:t>
      </w:r>
    </w:p>
    <w:bookmarkEnd w:id="2"/>
    <w:bookmarkStart w:name="z5" w:id="3"/>
    <w:p>
      <w:pPr>
        <w:spacing w:after="0"/>
        <w:ind w:left="0"/>
        <w:jc w:val="both"/>
      </w:pPr>
      <w:r>
        <w:rPr>
          <w:rFonts w:ascii="Times New Roman"/>
          <w:b w:val="false"/>
          <w:i w:val="false"/>
          <w:color w:val="000000"/>
          <w:sz w:val="28"/>
        </w:rPr>
        <w:t xml:space="preserve">
      15-тармақтың бірінші абзацы ", номиналды ұстаушының аффилиирленбеген" деген сөздермен толықтырылсын; </w:t>
      </w:r>
    </w:p>
    <w:bookmarkEnd w:id="3"/>
    <w:bookmarkStart w:name="z6" w:id="4"/>
    <w:p>
      <w:pPr>
        <w:spacing w:after="0"/>
        <w:ind w:left="0"/>
        <w:jc w:val="both"/>
      </w:pPr>
      <w:r>
        <w:rPr>
          <w:rFonts w:ascii="Times New Roman"/>
          <w:b w:val="false"/>
          <w:i w:val="false"/>
          <w:color w:val="000000"/>
          <w:sz w:val="28"/>
        </w:rPr>
        <w:t xml:space="preserve">
      мынадай мазмұндағы 15-1-тармақпен толықтырылсын: </w:t>
      </w:r>
      <w:r>
        <w:br/>
      </w:r>
      <w:r>
        <w:rPr>
          <w:rFonts w:ascii="Times New Roman"/>
          <w:b w:val="false"/>
          <w:i w:val="false"/>
          <w:color w:val="000000"/>
          <w:sz w:val="28"/>
        </w:rPr>
        <w:t xml:space="preserve">
     «"15-1. Сейфтік операцияларды жүзеге асыратын ұйымдармен жасалатын шартта уәкілетті органға сақтаулы тұрған резервтік көшірмелердің нақты қолда бары мен сақталу жайын тексеруге мүмкіндік беретін шарттарды қарастыру қажет."; </w:t>
      </w:r>
    </w:p>
    <w:bookmarkEnd w:id="4"/>
    <w:bookmarkStart w:name="z7" w:id="5"/>
    <w:p>
      <w:pPr>
        <w:spacing w:after="0"/>
        <w:ind w:left="0"/>
        <w:jc w:val="both"/>
      </w:pPr>
      <w:r>
        <w:rPr>
          <w:rFonts w:ascii="Times New Roman"/>
          <w:b w:val="false"/>
          <w:i w:val="false"/>
          <w:color w:val="000000"/>
          <w:sz w:val="28"/>
        </w:rPr>
        <w:t xml:space="preserve">
      мынадай мазмұндағы 19-1-тармақпен толықтырылсын: </w:t>
      </w:r>
      <w:r>
        <w:br/>
      </w:r>
      <w:r>
        <w:rPr>
          <w:rFonts w:ascii="Times New Roman"/>
          <w:b w:val="false"/>
          <w:i w:val="false"/>
          <w:color w:val="000000"/>
          <w:sz w:val="28"/>
        </w:rPr>
        <w:t xml:space="preserve">
     «"19-1. Орталық депозитарийдің есепке алу жүйесінде деректері жоқ болса, онда номиналды ұстаушы клиенттің өтінімі негізінде оған ондай өтінімді алған келесі жұмыс күнінен кешіктірмей аталған клиентке мүмкіндігі басым сатып алу құқын жүзеге асыратын өтінім беру туралы тапсырманы жібереді."; </w:t>
      </w:r>
    </w:p>
    <w:bookmarkEnd w:id="5"/>
    <w:bookmarkStart w:name="z8" w:id="6"/>
    <w:p>
      <w:pPr>
        <w:spacing w:after="0"/>
        <w:ind w:left="0"/>
        <w:jc w:val="both"/>
      </w:pPr>
      <w:r>
        <w:rPr>
          <w:rFonts w:ascii="Times New Roman"/>
          <w:b w:val="false"/>
          <w:i w:val="false"/>
          <w:color w:val="000000"/>
          <w:sz w:val="28"/>
        </w:rPr>
        <w:t xml:space="preserve">
      23-тармақ мынадай мазмұндағы екінші абзацпен толықтырылсын: </w:t>
      </w:r>
      <w:r>
        <w:br/>
      </w:r>
      <w:r>
        <w:rPr>
          <w:rFonts w:ascii="Times New Roman"/>
          <w:b w:val="false"/>
          <w:i w:val="false"/>
          <w:color w:val="000000"/>
          <w:sz w:val="28"/>
        </w:rPr>
        <w:t xml:space="preserve">
     «"Егер клиент екінші деңгейдегі банктің, сақтандыру (қайта сақтандыру), ашық жинақтаушы зейнетақы қорының - акционерлік қоғамның ірі қатысушысы болса, онда ол мәмілені тіркеудің алдында номиналды ұстаушыға уәкілетті органның ірі қатысушы мәртебесін иеленуге келісімін ұсынады."; </w:t>
      </w:r>
    </w:p>
    <w:bookmarkEnd w:id="6"/>
    <w:bookmarkStart w:name="z9" w:id="7"/>
    <w:p>
      <w:pPr>
        <w:spacing w:after="0"/>
        <w:ind w:left="0"/>
        <w:jc w:val="both"/>
      </w:pPr>
      <w:r>
        <w:rPr>
          <w:rFonts w:ascii="Times New Roman"/>
          <w:b w:val="false"/>
          <w:i w:val="false"/>
          <w:color w:val="000000"/>
          <w:sz w:val="28"/>
        </w:rPr>
        <w:t xml:space="preserve">
      36-тармақта: </w:t>
      </w:r>
      <w:r>
        <w:br/>
      </w:r>
      <w:r>
        <w:rPr>
          <w:rFonts w:ascii="Times New Roman"/>
          <w:b w:val="false"/>
          <w:i w:val="false"/>
          <w:color w:val="000000"/>
          <w:sz w:val="28"/>
        </w:rPr>
        <w:t xml:space="preserve">
      "екі" деген сөз "бес"деген сөзбен ауыстырылсын; </w:t>
      </w:r>
      <w:r>
        <w:br/>
      </w:r>
      <w:r>
        <w:rPr>
          <w:rFonts w:ascii="Times New Roman"/>
          <w:b w:val="false"/>
          <w:i w:val="false"/>
          <w:color w:val="000000"/>
          <w:sz w:val="28"/>
        </w:rPr>
        <w:t xml:space="preserve">
      ", осы Ереженің 38-тармағының екінші абзацында белгіленген жағдайларды қоспағанда" деген сөздермен толықтырылсын; </w:t>
      </w:r>
    </w:p>
    <w:bookmarkEnd w:id="7"/>
    <w:bookmarkStart w:name="z10" w:id="8"/>
    <w:p>
      <w:pPr>
        <w:spacing w:after="0"/>
        <w:ind w:left="0"/>
        <w:jc w:val="both"/>
      </w:pPr>
      <w:r>
        <w:rPr>
          <w:rFonts w:ascii="Times New Roman"/>
          <w:b w:val="false"/>
          <w:i w:val="false"/>
          <w:color w:val="000000"/>
          <w:sz w:val="28"/>
        </w:rPr>
        <w:t xml:space="preserve">
      37-тармақтың бірінші абзацы мынадай редакцияда жазылсын:  </w:t>
      </w:r>
      <w:r>
        <w:br/>
      </w:r>
      <w:r>
        <w:rPr>
          <w:rFonts w:ascii="Times New Roman"/>
          <w:b w:val="false"/>
          <w:i w:val="false"/>
          <w:color w:val="000000"/>
          <w:sz w:val="28"/>
        </w:rPr>
        <w:t xml:space="preserve">
     «"37. Орталық депозитарий Қазақстан Республикасының резиденттері болып табылмайтын номиналды ұстаушыларға бағалы қағаздарды есепке алу үшін бағалы қағаз иелеріне және/немесе уәкілетті органнан, тіркеушіден немесе эмитенттен сұрау салу алғаннан кейінгі күннен кешіктірмей депоненттерге сұрау жолдайды."; </w:t>
      </w:r>
    </w:p>
    <w:bookmarkEnd w:id="8"/>
    <w:bookmarkStart w:name="z11" w:id="9"/>
    <w:p>
      <w:pPr>
        <w:spacing w:after="0"/>
        <w:ind w:left="0"/>
        <w:jc w:val="both"/>
      </w:pPr>
      <w:r>
        <w:rPr>
          <w:rFonts w:ascii="Times New Roman"/>
          <w:b w:val="false"/>
          <w:i w:val="false"/>
          <w:color w:val="000000"/>
          <w:sz w:val="28"/>
        </w:rPr>
        <w:t xml:space="preserve">
      38-тармақ мынадай редакцияда жазылсын: </w:t>
      </w:r>
      <w:r>
        <w:br/>
      </w:r>
      <w:r>
        <w:rPr>
          <w:rFonts w:ascii="Times New Roman"/>
          <w:b w:val="false"/>
          <w:i w:val="false"/>
          <w:color w:val="000000"/>
          <w:sz w:val="28"/>
        </w:rPr>
        <w:t xml:space="preserve">
      "38. Қазақстан Республикасының резиденті болып табылатын, жеке шотында бағалы қағаздар есепте тұратын, меншік иелігіне жататын, уәкілетТі органнан, орталық депозитарийден, тіркеуші немесе эмитенттен сұрау салу алғаннан кейін жиырма төрт сағат ішінде сұрау салған адамға тиісті мәліметтерді береді. </w:t>
      </w:r>
      <w:r>
        <w:br/>
      </w:r>
      <w:r>
        <w:rPr>
          <w:rFonts w:ascii="Times New Roman"/>
          <w:b w:val="false"/>
          <w:i w:val="false"/>
          <w:color w:val="000000"/>
          <w:sz w:val="28"/>
        </w:rPr>
        <w:t xml:space="preserve">
      Қазақстан Республикасының резиденттері болып табылмайтын номиналды ұстаушы оларға бағалы қағаздарды есепке алу үшін жеке шоттарын ашып берген депоненттер акционерлердің жалпы жиналысыН өткізуге қатысушы акционерлердің тізімін жасауға қажетті ақпараттарды орталық депозитарийден сұрау түскен сәттен бастап жиырма үш күнтізбелік күн ішінде береді. </w:t>
      </w:r>
      <w:r>
        <w:br/>
      </w:r>
      <w:r>
        <w:rPr>
          <w:rFonts w:ascii="Times New Roman"/>
          <w:b w:val="false"/>
          <w:i w:val="false"/>
          <w:color w:val="000000"/>
          <w:sz w:val="28"/>
        </w:rPr>
        <w:t xml:space="preserve">
      Орталық депозитарий Қазақстан Республикасының резиденті болып табылмайтын оларға бағалы қағаздарды есепке алу үшін номиналды ұстаушы жеке шоттарын ашып берген өз депоненттерінен акционерлердің жалпы жиналысын өткізуге қатысатын акционерлердің тізімін жасауға қажетті ақпаратты алған сәттен бастап жиырма төрт сағат ішінде оны тіркеушіге жібереді.". </w:t>
      </w:r>
    </w:p>
    <w:bookmarkEnd w:id="9"/>
    <w:bookmarkStart w:name="z12" w:id="10"/>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10"/>
    <w:bookmarkStart w:name="z13" w:id="11"/>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орталық депозитарийге, брокерлік және/немесе дилерлік қызметті жүзеге асыратын ұйымдарға, инвестициялық портфельді басқару жөніндегі қызметті, бағалы қағаздар нарығында кастодиандық қызметті жүзеге асыратын ұйымдарға, "Қазақстан қаржыгерлері қауымдастығы" заңды тұлғалар бірлестігіне жіберсін. </w:t>
      </w:r>
    </w:p>
    <w:bookmarkEnd w:id="11"/>
    <w:bookmarkStart w:name="z14" w:id="12"/>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2"/>
    <w:bookmarkStart w:name="z15" w:id="13"/>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3"/>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