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85db" w14:textId="5888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порттарын жобалауға, салуға және қайта жаңартуға келісім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26 шілдедегі N 186 Бұйрығы. Қазақстан Республикасы Әділет министрлігінде 2006 жылғы 31 шілдеде тіркелді. Тіркеу N 4323. Күші жойылды - ҚР Көлік және  коммуникация министрлігiнiң 2008 жылғы 20 маусымдағы N 298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министрлігiнiң 2008.06.20 N 298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"Теңіз порттарын жобалауға, салуға және қайта жаңартуға келісім беру ережесін бекіту туралы" Қазақстан Республикасы Көлік және коммуникация министрінің 2006 жылғы 26 шілдедегі N 186 бұйрығының (Нормативтік құқықтық актілерді мемлекеттік тіркеу тізілімінде 4323 нөмірмен тіркелген, "Заң газетінің" 2006 жылғы 11 тамыздағы 147 (1127) нөмірінде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мақсатында теңізде жүзу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3-тармағының 27) тармақшасына сәйкес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Теңіз порттарын жобалауға, салуға және қайта жаңартуға келісім беру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(Қ.С.Мұстафин) заңнамада белгіленген тәртіппен осы бұйрықты мемлекеттік тіркеу үшін Қазақстан Республикасы Әділет министрлігіне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оны алғаш ресми жариялаған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
</w:t>
      </w:r>
      <w:r>
        <w:br/>
      </w:r>
      <w:r>
        <w:rPr>
          <w:rFonts w:ascii="Times New Roman"/>
          <w:b w:val="false"/>
          <w:i w:val="false"/>
          <w:color w:val="000000"/>
          <w:sz w:val="28"/>
        </w:rPr>
        <w:t>
министрінің      
</w:t>
      </w:r>
      <w:r>
        <w:br/>
      </w:r>
      <w:r>
        <w:rPr>
          <w:rFonts w:ascii="Times New Roman"/>
          <w:b w:val="false"/>
          <w:i w:val="false"/>
          <w:color w:val="000000"/>
          <w:sz w:val="28"/>
        </w:rPr>
        <w:t>
2006 жылғы 26 шілдедегі
</w:t>
      </w:r>
      <w:r>
        <w:br/>
      </w:r>
      <w:r>
        <w:rPr>
          <w:rFonts w:ascii="Times New Roman"/>
          <w:b w:val="false"/>
          <w:i w:val="false"/>
          <w:color w:val="000000"/>
          <w:sz w:val="28"/>
        </w:rPr>
        <w:t>
N 186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порттарын жобалауға, салуға және қайта жаңартуға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Теңіз порттарын жобалауға, салуға және қайта жаңартуға келісім беру ережесі (бұдан әрі - Ереже) теңіз порттарын жобалауға, салуға және қайта жаңартуға келісім беру тәртібін белгілейді және "Сауда мақсатында теңізде жүзу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"Сауда мақсатында теңізде жүзу туралы" Қазақстан Республикасының Заңы 
</w:t>
      </w:r>
      <w:r>
        <w:rPr>
          <w:rFonts w:ascii="Times New Roman"/>
          <w:b w:val="false"/>
          <w:i w:val="false"/>
          <w:color w:val="000000"/>
          <w:sz w:val="28"/>
        </w:rPr>
        <w:t xml:space="preserve"> 4-бабы </w:t>
      </w:r>
      <w:r>
        <w:rPr>
          <w:rFonts w:ascii="Times New Roman"/>
          <w:b w:val="false"/>
          <w:i w:val="false"/>
          <w:color w:val="000000"/>
          <w:sz w:val="28"/>
        </w:rPr>
        <w:t>
 3-тармағының 27) тармақшасына сәйкес теңіз порттарын жобалауға, салуға және қайта жаңартуға келісім беру сауда мақсатында теңізде жүзу саласындағы уәкілетті органның (бұдан әрі - уәкілетті орган) құзыретіне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Теңіз порттарын жобалауға, салуға және қайта жаңартуға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органның теңіз портын жобалауға, салуға және қайта жаңартуға келісімін алу екі кезеңде жүргізіледі:
</w:t>
      </w:r>
      <w:r>
        <w:br/>
      </w:r>
      <w:r>
        <w:rPr>
          <w:rFonts w:ascii="Times New Roman"/>
          <w:b w:val="false"/>
          <w:i w:val="false"/>
          <w:color w:val="000000"/>
          <w:sz w:val="28"/>
        </w:rPr>
        <w:t>
      1) теңіз портын салуды және қайта жаңартуды жобалауға келісім алу;
</w:t>
      </w:r>
      <w:r>
        <w:br/>
      </w:r>
      <w:r>
        <w:rPr>
          <w:rFonts w:ascii="Times New Roman"/>
          <w:b w:val="false"/>
          <w:i w:val="false"/>
          <w:color w:val="000000"/>
          <w:sz w:val="28"/>
        </w:rPr>
        <w:t>
      2) теңіз портын салуға және қайта жаңартуға келісім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органның теңіз портын жобалауға, салуға және қайта жаңартуға келісімін алу үшін теңіз портын салуды және қайта жаңартуды жобалауды жоспарлап отырған тұлға теңіз портын салудың және қайта жаңартудың жоспарланып отырған сипатын, мерзімі мен орналасуы көрсетілген өтінішін уәкілетті органға береді.
</w:t>
      </w:r>
      <w:r>
        <w:br/>
      </w:r>
      <w:r>
        <w:rPr>
          <w:rFonts w:ascii="Times New Roman"/>
          <w:b w:val="false"/>
          <w:i w:val="false"/>
          <w:color w:val="000000"/>
          <w:sz w:val="28"/>
        </w:rPr>
        <w:t>
      Өтінішке теңіз портын салуды және қайта жаңартуды жобалаудың қажеттілігі туралы негіздеме, Қазақстан Республикасының заңнамасында белгіленген мүдделі мемлекеттік органдардың теңіз портын салуды және қайта жаңартуды жобалауға келісімін растайтын құжаттардың көшірмелері қоса беріледі.
</w:t>
      </w:r>
      <w:r>
        <w:br/>
      </w:r>
      <w:r>
        <w:rPr>
          <w:rFonts w:ascii="Times New Roman"/>
          <w:b w:val="false"/>
          <w:i w:val="false"/>
          <w:color w:val="000000"/>
          <w:sz w:val="28"/>
        </w:rPr>
        <w:t>
      Уәкілетті орган өтінішті қарайды және осы Ереженің 9-тармағына сәйкес өтініш берілген күннен бастап отыз күнтізбелік күннен кешіктірмей тиісті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Теңіз портын салуға және қайта жаңартуға арналған жобалау құжаттамасын (бұдан әрі - жобалау құжаттамасы) әзірлеу Қазақстан Республикасында қолданыстағы стандарттарға, нормаларға, ережелерге және басқа да нормативтік техникалық құжаттарға сәйкес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Жобаланатын теңіз порттары теңізде жүзу қауіпсіздігінің талаптарына жауап беру және олар теңізде жүзуді жүзеге асыру үшін кедергі болмайтын жерде орналасуы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Жобалау құжаттамасы оны әзірлеу аяқталғаннан кейін осы Ереженің 3-тармағының 2) тармақшасына сәйкес теңіз портын салуға және қайта жаңартуға келісім алу үшін уәкілетті органға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органның теңіз портын салуға және қайта жаңартуға келісімін алу үшін теңіз портын салуды және қайта жаңартуды жоспарлап отырған тұлға уәкілетті органға өтініш береді.
</w:t>
      </w:r>
      <w:r>
        <w:br/>
      </w:r>
      <w:r>
        <w:rPr>
          <w:rFonts w:ascii="Times New Roman"/>
          <w:b w:val="false"/>
          <w:i w:val="false"/>
          <w:color w:val="000000"/>
          <w:sz w:val="28"/>
        </w:rPr>
        <w:t>
      Өтінішке жобалау құжаттамасының нотариалды куәландырылған көшірмелері, сондай-ақ Қазақстан Республикасының заңнамасында белгіленген мүдделі мемлекеттік органдарын жобалау құжаттамасын келісілгенін растайтын құжаттардың көшірмелері қоса беріледі.
</w:t>
      </w:r>
      <w:r>
        <w:br/>
      </w:r>
      <w:r>
        <w:rPr>
          <w:rFonts w:ascii="Times New Roman"/>
          <w:b w:val="false"/>
          <w:i w:val="false"/>
          <w:color w:val="000000"/>
          <w:sz w:val="28"/>
        </w:rPr>
        <w:t>
      Уәкілетті орган өтінішті қарайды және осы Ереженің 9-тармағына сәйкес өтініш берілген күннен бастап отыз күнтізбелік күннен кешіктірмей тиісті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Ереженің 4 және 8-тармақтарына сәйкес ұсынылған құжаттарды қарау қорытындылары бойынша уәкілетті орган өз құзыреті шегінде мына шешімдердің біреуін қабылдайды:
</w:t>
      </w:r>
      <w:r>
        <w:br/>
      </w:r>
      <w:r>
        <w:rPr>
          <w:rFonts w:ascii="Times New Roman"/>
          <w:b w:val="false"/>
          <w:i w:val="false"/>
          <w:color w:val="000000"/>
          <w:sz w:val="28"/>
        </w:rPr>
        <w:t>
      1) келісті;
</w:t>
      </w:r>
      <w:r>
        <w:br/>
      </w:r>
      <w:r>
        <w:rPr>
          <w:rFonts w:ascii="Times New Roman"/>
          <w:b w:val="false"/>
          <w:i w:val="false"/>
          <w:color w:val="000000"/>
          <w:sz w:val="28"/>
        </w:rPr>
        <w:t>
      2) келісуден бас тартты.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органның жауабында осы Ереженің 9-тармағының 2) тармақшасында белгіленген шешімді көрсетумен келісуден бас тартудың себебі де көрсетіледі.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