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2e69" w14:textId="8d92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"Жинақтаушы зейнетақы қорларына арналған пруденциалдық нормативтер туралы ереженi бекiту туралы" 2003 жылғы 21 сәуірдегі N 127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27 мамырдағы N 122 Қаулысы. Қазақстан Республикасының Әділет министрлігінде 2006 жылғы 7 шілдеде тіркелді. Тіркеу N 4283. Күші жойылды - Қазақстан Республикасы Қаржы нарғын және қаржы ұйымдарын реттеу мен қадағалау агенттігі Басқармасының 2006 жылғы 27 қазандағы N 222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Қаржы нарғын және қаржы ұйымдарын реттеу мен қадағалау агенттігі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3-тармақтан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41-бабының 4-тармағына және "Қаржы рыногы мен қаржылық ұйымдарды мемлекеттік реттеу және қадағалау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9-бабының 5), 6) тармақшаларына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"Жинақтаушы зейнетақы қорларына арналған пруденциалдық нормативтер туралы ереженi бекiту туралы" 2003 жылғы 21 сәуірдегі N 127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2316 тіркелген), Қазақстан Республикасының Ұлттық Банкі Басқармасының 2003 жылғы 4 тамыздағы N 285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2479 тіркелген), Қазақстан Республикасының Ұлттық Банкі Басқармасының 2003 жылғы 26 желтоқсандағы N 486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2664 тіркелген), Қазақстан Республикасы Қаржы нарығын және қаржы ұйымдарын реттеу мен қадағалау агенттігі Басқармасының 2004 жылғы 27 желтоқсандағы N 379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3428 тіркелген), Қазақстан Республикасы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3868 тіркелген), Қазақстан Республикасы Қаржы нарығын және қаржы ұйымдарын реттеу мен қадағалау агенттігі Басқармасының 2005 жылғы 29 қазандағы N 385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3943 тіркелген), Қазақстан Республикасы Қаржы нарығын және қаржы ұйымдарын реттеу мен қадағалау агенттігі Басқармасының 2005 жылғы 26 қарашадағы N 413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3992 тіркелген), Қазақстан Республикасы Қаржы нарығын және қаржы ұйымдарын реттеу мен қадағалау агенттігі Басқармасының 2006 жылғы 25 ақпандағы N 67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4149 тіркелген) енгізілген өзгерістермен және толықтырулармен бірге) мынадай толықтырулар мен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Жинақтаушы зейнетақы қорларына арналған пруденциалдық нормативтер туралы ережеде:
</w:t>
      </w:r>
      <w:r>
        <w:br/>
      </w:r>
      <w:r>
        <w:rPr>
          <w:rFonts w:ascii="Times New Roman"/>
          <w:b w:val="false"/>
          <w:i w:val="false"/>
          <w:color w:val="000000"/>
          <w:sz w:val="28"/>
        </w:rPr>
        <w:t>
      2-тармақта:
</w:t>
      </w:r>
      <w:r>
        <w:br/>
      </w:r>
      <w:r>
        <w:rPr>
          <w:rFonts w:ascii="Times New Roman"/>
          <w:b w:val="false"/>
          <w:i w:val="false"/>
          <w:color w:val="000000"/>
          <w:sz w:val="28"/>
        </w:rPr>
        <w:t>
      1) тармақшада: 
</w:t>
      </w:r>
      <w:r>
        <w:br/>
      </w:r>
      <w:r>
        <w:rPr>
          <w:rFonts w:ascii="Times New Roman"/>
          <w:b w:val="false"/>
          <w:i w:val="false"/>
          <w:color w:val="000000"/>
          <w:sz w:val="28"/>
        </w:rPr>
        <w:t>
      үшінші абзацтағы "екінші деңгейдегі банктердің" деген сөздер "Қазақстан Республикасының екінші деңгейдегі банктерінің"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төртінші абзацпен толықтырылсын:
</w:t>
      </w:r>
      <w:r>
        <w:br/>
      </w:r>
      <w:r>
        <w:rPr>
          <w:rFonts w:ascii="Times New Roman"/>
          <w:b w:val="false"/>
          <w:i w:val="false"/>
          <w:color w:val="000000"/>
          <w:sz w:val="28"/>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 шоттарындағы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ықтимал шығындардың резервтерін шегеріп тастағандағы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емес-банктердегі салымдар (негізгі қарыз бен есептелген сыйақы сомасын есепке ала отырып);";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10-тармақтың 4) тармақшасында:
</w:t>
      </w:r>
      <w:r>
        <w:br/>
      </w:r>
      <w:r>
        <w:rPr>
          <w:rFonts w:ascii="Times New Roman"/>
          <w:b w:val="false"/>
          <w:i w:val="false"/>
          <w:color w:val="000000"/>
          <w:sz w:val="28"/>
        </w:rPr>
        <w:t>
      "аспауы" деген сөз "кем болмауы" деген сөздермен ауыстырылсын; 
</w:t>
      </w:r>
      <w:r>
        <w:br/>
      </w:r>
      <w:r>
        <w:rPr>
          <w:rFonts w:ascii="Times New Roman"/>
          <w:b w:val="false"/>
          <w:i w:val="false"/>
          <w:color w:val="000000"/>
          <w:sz w:val="28"/>
        </w:rPr>
        <w:t>
      "акцияларының" деген сөздің алдынан "дауыс беруші"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1-қосымшада:
</w:t>
      </w:r>
      <w:r>
        <w:br/>
      </w:r>
      <w:r>
        <w:rPr>
          <w:rFonts w:ascii="Times New Roman"/>
          <w:b w:val="false"/>
          <w:i w:val="false"/>
          <w:color w:val="000000"/>
          <w:sz w:val="28"/>
        </w:rPr>
        <w:t>
      "20__ жылғы "___" ___________  жағдай бойынша _______________ (қордың атауы) К1 және К2 коэффициенттері мәнінің есебі" кестесінде:
</w:t>
      </w:r>
      <w:r>
        <w:br/>
      </w:r>
      <w:r>
        <w:rPr>
          <w:rFonts w:ascii="Times New Roman"/>
          <w:b w:val="false"/>
          <w:i w:val="false"/>
          <w:color w:val="000000"/>
          <w:sz w:val="28"/>
        </w:rPr>
        <w:t>
      1-жолда "1.2" деген цифрлар "1.3" деген цифрлармен ауыстырылсын;
</w:t>
      </w:r>
      <w:r>
        <w:br/>
      </w:r>
      <w:r>
        <w:rPr>
          <w:rFonts w:ascii="Times New Roman"/>
          <w:b w:val="false"/>
          <w:i w:val="false"/>
          <w:color w:val="000000"/>
          <w:sz w:val="28"/>
        </w:rPr>
        <w:t>
      мынадай мазмұндағы 1.3-жолмен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7839"/>
        <w:gridCol w:w="1310"/>
        <w:gridCol w:w="1432"/>
        <w:gridCol w:w="1291"/>
      </w:tblGrid>
      <w:tr>
        <w:trPr>
          <w:trHeight w:val="90" w:hRule="atLeast"/>
        </w:trPr>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 шоттарындағы ақша
</w:t>
            </w:r>
          </w:p>
        </w:tc>
        <w:tc>
          <w:tcPr>
            <w:tcW w:w="1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7877"/>
        <w:gridCol w:w="1331"/>
        <w:gridCol w:w="1412"/>
        <w:gridCol w:w="1251"/>
      </w:tblGrid>
      <w:tr>
        <w:trPr>
          <w:trHeight w:val="90" w:hRule="atLeast"/>
        </w:trPr>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78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шығындардың резервтерін шегеріп тастағандағы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емес-банктердегі салымдар (негізгі қарыз бен есептелген сыйақы сомасын есепке ала отырып)
</w:t>
            </w:r>
          </w:p>
        </w:tc>
        <w:tc>
          <w:tcPr>
            <w:tcW w:w="1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19.1-жолмен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753"/>
        <w:gridCol w:w="1293"/>
        <w:gridCol w:w="1393"/>
        <w:gridCol w:w="1273"/>
      </w:tblGrid>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алынған жалпы кіріс (ОАЖК)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2-қосымшада:
</w:t>
      </w:r>
      <w:r>
        <w:br/>
      </w:r>
      <w:r>
        <w:rPr>
          <w:rFonts w:ascii="Times New Roman"/>
          <w:b w:val="false"/>
          <w:i w:val="false"/>
          <w:color w:val="000000"/>
          <w:sz w:val="28"/>
        </w:rPr>
        <w:t>
      "20__ жылғы "___" ___________ жағдай бойынша ______________ (қордың атауы) пруденциалдық нормативтерді есептеуге арналған қосымша мәліметтер" кестесі мынадай мазмұндағы 8015, 8016-жолдармен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9182"/>
        <w:gridCol w:w="2041"/>
      </w:tblGrid>
      <w:tr>
        <w:trPr>
          <w:trHeight w:val="255" w:hRule="atLeast"/>
        </w:trPr>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8015
</w:t>
            </w:r>
          </w:p>
        </w:tc>
        <w:tc>
          <w:tcPr>
            <w:tcW w:w="9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екінші деңгейдегі банктерінің шоттарындағы ақша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8016
</w:t>
            </w:r>
          </w:p>
        </w:tc>
        <w:tc>
          <w:tcPr>
            <w:tcW w:w="9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емес-банктердің шоттарындағы ақша  
</w:t>
            </w:r>
          </w:p>
        </w:tc>
        <w:tc>
          <w:tcPr>
            <w:tcW w:w="2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төрт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және "Активтерді басқарушылар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 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