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a375" w14:textId="1f8a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бюроларды лицензиялау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17 маусымдағы N 129 Қаулысы. Қазақстан Республикасының Әділет министрлігінде 2006 жылғы 5 шілдеде тіркелді. Тіркеу N 4280. Күші жойылды - ҚР Қаржы нарығын және қаржы ұйымдарын реттеу мен қадағалау агенттігі Басқармасының 2008 жылғы 26 мамырдағы N 76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2008.05.26.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актілерді Қазақстан Республикасының заңнамаларына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Кредиттік бюроларды лицензиялау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Агенттік Басқармасының "Кредиттік бюроларды лицензиялау және инспекциялау ережесін бекіту туралы" 2004 жылғы 21 тамыздағы N 249 
</w:t>
      </w:r>
      <w:r>
        <w:rPr>
          <w:rFonts w:ascii="Times New Roman"/>
          <w:b w:val="false"/>
          <w:i w:val="false"/>
          <w:color w:val="000000"/>
          <w:sz w:val="28"/>
        </w:rPr>
        <w:t xml:space="preserve"> қаулысының </w:t>
      </w:r>
      <w:r>
        <w:rPr>
          <w:rFonts w:ascii="Times New Roman"/>
          <w:b w:val="false"/>
          <w:i w:val="false"/>
          <w:color w:val="000000"/>
          <w:sz w:val="28"/>
        </w:rPr>
        <w:t>
 (Нормативтік құқықтық актілерді мемлекеттік тіркеу тізілімінде N 3108 тіркелген, 2005 жылы Қазақстан Республикасының нормативтік құқықтық актілері бюллетенінің N 14 жарияланған)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Қазақстан Республикасы Әділет министрлігінде мемлекеттік тіркеуден өткен күннен бастап он төрт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Лицензиялау басқармасы (Жұмабаева З.С.):
</w:t>
      </w:r>
      <w:r>
        <w:br/>
      </w:r>
      <w:r>
        <w:rPr>
          <w:rFonts w:ascii="Times New Roman"/>
          <w:b w:val="false"/>
          <w:i w:val="false"/>
          <w:color w:val="000000"/>
          <w:sz w:val="28"/>
        </w:rPr>
        <w:t>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2) осы қаулы қолданысқа енгізілген күннен бастап он күндiк мерзiмде оны кредиттік бюроларға, "Қазақстан қаржыгерлерінің қауымдастығы" заңды тұлғалар бірлестігіне, екінші деңгейдегі банктерге, банк операцияларының жекелеген түрлерін жүзеге асыратын ұйымдарға және Агенттіктің мүдделі бөлімшелеріне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2006 жылғы 17 маусымдағы      
</w:t>
      </w:r>
      <w:r>
        <w:br/>
      </w:r>
      <w:r>
        <w:rPr>
          <w:rFonts w:ascii="Times New Roman"/>
          <w:b w:val="false"/>
          <w:i w:val="false"/>
          <w:color w:val="000000"/>
          <w:sz w:val="28"/>
        </w:rPr>
        <w:t>
N 129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Кредиттік бюроларды лицензиялау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w:t>
      </w:r>
      <w:r>
        <w:rPr>
          <w:rFonts w:ascii="Times New Roman"/>
          <w:b w:val="false"/>
          <w:i w:val="false"/>
          <w:color w:val="000000"/>
          <w:sz w:val="28"/>
        </w:rPr>
        <w:t xml:space="preserve"> "Лицензиялау туралы" </w:t>
      </w:r>
      <w:r>
        <w:rPr>
          <w:rFonts w:ascii="Times New Roman"/>
          <w:b w:val="false"/>
          <w:i w:val="false"/>
          <w:color w:val="000000"/>
          <w:sz w:val="28"/>
        </w:rPr>
        <w:t>
 (бұдан әрі - Лицензиялау туралы заң), 
</w:t>
      </w: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w:t>
      </w:r>
      <w:r>
        <w:rPr>
          <w:rFonts w:ascii="Times New Roman"/>
          <w:b w:val="false"/>
          <w:i w:val="false"/>
          <w:color w:val="000000"/>
          <w:sz w:val="28"/>
        </w:rPr>
        <w:t>
 (бұдан әрі - Кредиттік бюролар туралы заң) Қазақстан Республикасының Заңдарына сәйкес әзірленді және кредиттік бюроларды лицензиялау талаптары мен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Кредиттік бюро қызметін жүзеге асыру құқығына лицензия алуға үміткер тұлға Кредиттік бюролар туралы заңның 
</w:t>
      </w:r>
      <w:r>
        <w:rPr>
          <w:rFonts w:ascii="Times New Roman"/>
          <w:b w:val="false"/>
          <w:i w:val="false"/>
          <w:color w:val="000000"/>
          <w:sz w:val="28"/>
        </w:rPr>
        <w:t xml:space="preserve"> 9-бабының </w:t>
      </w:r>
      <w:r>
        <w:rPr>
          <w:rFonts w:ascii="Times New Roman"/>
          <w:b w:val="false"/>
          <w:i w:val="false"/>
          <w:color w:val="000000"/>
          <w:sz w:val="28"/>
        </w:rPr>
        <w:t>
 1-тармағында көзделген құжаттарды қаржы рыногы мен қаржы ұйымдарын реттеу және қадағалау жөніндегі уәкілетті органға (бұдан әрі - уәкілетті орган)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Кредиттік бюро қызметін жүзеге асыру құқығына лицензияны уәкілетті орган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Кредиттік бюро қызметін жүзеге асыру құқығына лицензия беруден Кредиттік бюролар туралы заңның 
</w:t>
      </w:r>
      <w:r>
        <w:rPr>
          <w:rFonts w:ascii="Times New Roman"/>
          <w:b w:val="false"/>
          <w:i w:val="false"/>
          <w:color w:val="000000"/>
          <w:sz w:val="28"/>
        </w:rPr>
        <w:t xml:space="preserve"> 10-бабында </w:t>
      </w:r>
      <w:r>
        <w:rPr>
          <w:rFonts w:ascii="Times New Roman"/>
          <w:b w:val="false"/>
          <w:i w:val="false"/>
          <w:color w:val="000000"/>
          <w:sz w:val="28"/>
        </w:rPr>
        <w:t>
 көзделген негіздер бойынша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Кредиттік бюро қызметін жүзеге асыру құқығына лицензия шектелмеген мерзімге беріледі және үшінші тұлғаларға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Кредиттік бюро қызметін жүзеге асыру құқығына лицензия берілген кезде және қайта ресімделген кезде төлем мөлшері мен тәртібі Қазақстан Республикасының заңнамаларымен айқындалатын лицензиялық алым өндіріп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Лицензияны жоғалтқан және қайта ресімдеген кезде Лицензиялау туралы заңда көзделген тәртіппен кредиттік бюро қызметін жүзеге асыру құқығына лицензия телнұсқасы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Ережемен реттелмеген мәселелер Қазақстан Республикасының заңнамаларында айқындалған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