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b0db" w14:textId="e7bb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15 сәуірдегі N 98 Қаулысы. Қазақстан Республикасының Әділет министрлігінде 2006 жылғы 15 мамырда тіркелді. Тіркеу N 4228. Күші жойылды - Қазақстан Республикасы Қаржы нарығын және қаржы ұйымдарын реттеу мен қадағалау агенттігі Басқармасының 2009 жылғы 5 тамыздағы N 191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191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"Секьюритилендіру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12-бабының 5, 8-тармақтарына және  </w:t>
      </w:r>
      <w:r>
        <w:rPr>
          <w:rFonts w:ascii="Times New Roman"/>
          <w:b w:val="false"/>
          <w:i w:val="false"/>
          <w:color w:val="000000"/>
          <w:sz w:val="28"/>
        </w:rPr>
        <w:t xml:space="preserve">13-бабының </w:t>
      </w:r>
      <w:r>
        <w:rPr>
          <w:rFonts w:ascii="Times New Roman"/>
          <w:b w:val="false"/>
          <w:i w:val="false"/>
          <w:color w:val="000000"/>
          <w:sz w:val="28"/>
        </w:rPr>
        <w:t xml:space="preserve">4-тармағына сәйкес, сондай-ақ Қазақстан Республикасы бағалы қағаздар рыногын одан әрі дамыту және оның айқындығын арттыру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2342 тіркелген), Агенттік Басқармасының 2004 жылғы 25 қазандағы N 299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3239 тіркелген), 2005 жылғы 26 наурыздағы  </w:t>
      </w:r>
      <w:r>
        <w:rPr>
          <w:rFonts w:ascii="Times New Roman"/>
          <w:b w:val="false"/>
          <w:i w:val="false"/>
          <w:color w:val="000000"/>
          <w:sz w:val="28"/>
        </w:rPr>
        <w:t xml:space="preserve">N 77 </w:t>
      </w:r>
      <w:r>
        <w:rPr>
          <w:rFonts w:ascii="Times New Roman"/>
          <w:b w:val="false"/>
          <w:i w:val="false"/>
          <w:color w:val="000000"/>
          <w:sz w:val="28"/>
        </w:rPr>
        <w:t xml:space="preserve">енгізілген өзгерістермен бірге (Нормативтік құқықтық актілерді мемлекеттік тіркеу тізілімінде N 3604 тіркелген) мынадай толықтырулар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кіріспеде ", "Инвестициялық қорлар туралы" Қазақстан Республикасының Заңына" деген сөздерден кейін ", "Секьюритилендіру туралы" Қазақстан Республикасының Заңына"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Бағалы қағаздар рыногында кастодиандық қызметті жүзеге асыру ережесiнде: </w:t>
      </w:r>
      <w:r>
        <w:br/>
      </w:r>
      <w:r>
        <w:rPr>
          <w:rFonts w:ascii="Times New Roman"/>
          <w:b w:val="false"/>
          <w:i w:val="false"/>
          <w:color w:val="000000"/>
          <w:sz w:val="28"/>
        </w:rPr>
        <w:t xml:space="preserve">
      кіріспеде ", "Инвестициялық қорлар туралы" Қазақстан Республикасының Заңына," деген сөздерден кейін "Секьюритилендіру туралы" Қазақстан Республикасының Заңына"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5) тармақшада "." деген тыныс белгісі ";" деген тыныс белгімен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6) және 7) тармақшалармен толықтырылсын: </w:t>
      </w:r>
      <w:r>
        <w:br/>
      </w:r>
      <w:r>
        <w:rPr>
          <w:rFonts w:ascii="Times New Roman"/>
          <w:b w:val="false"/>
          <w:i w:val="false"/>
          <w:color w:val="000000"/>
          <w:sz w:val="28"/>
        </w:rPr>
        <w:t xml:space="preserve">
      "6) арнайы қаржы компаниясы - секьюритилендірудің бір немесе бірнеше мәмілесін жүзеге асыру, сондай-ақ бөлінген активтер бойынша уақытша бос түсімдерді инвестициялау үшін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құрылатын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басқарушы агент - инвестициялық портфельді басқаруға берілген лицензияның негізінде, бөлінген активтер бойынша арнайы қаржы компаниясының уақытша бос түсімдерді инвестициялау жөніндегі қызметін көрсететін бағалы қағаздар нарығының кәсіби қатысушысы.";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21-тармақ мынадай мазмұндағы үшінші абзацпен толықтырылсын: </w:t>
      </w:r>
      <w:r>
        <w:br/>
      </w:r>
      <w:r>
        <w:rPr>
          <w:rFonts w:ascii="Times New Roman"/>
          <w:b w:val="false"/>
          <w:i w:val="false"/>
          <w:color w:val="000000"/>
          <w:sz w:val="28"/>
        </w:rPr>
        <w:t xml:space="preserve">
      "Кастодиандық қызмет көрсетуге берілген ақшаны, бағалы қағаздарды және өзге де активтерді есепке алу мақсатында кастодиан инвестициялық портфельді басқарушының әрбір клиентіне инвестициялық портфельді басқарушыны көрсете отырып ақшаны есепке алу үшін жеке банк шотын және бағалы қағаздарды есепке алу мен сақтау үшін баланстан тыс шотты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4-1 және 4-2-тараулармен толықтырылсын: </w:t>
      </w:r>
      <w:r>
        <w:br/>
      </w:r>
      <w:r>
        <w:rPr>
          <w:rFonts w:ascii="Times New Roman"/>
          <w:b w:val="false"/>
          <w:i w:val="false"/>
          <w:color w:val="000000"/>
          <w:sz w:val="28"/>
        </w:rPr>
        <w:t xml:space="preserve">
      "4-1-тарау. Арнайы қаржы компаниясы активтерінің мақсатқа лайық орналастырылуына бақылау жасау </w:t>
      </w:r>
      <w:r>
        <w:br/>
      </w:r>
      <w:r>
        <w:rPr>
          <w:rFonts w:ascii="Times New Roman"/>
          <w:b w:val="false"/>
          <w:i w:val="false"/>
          <w:color w:val="000000"/>
          <w:sz w:val="28"/>
        </w:rPr>
        <w:t xml:space="preserve">
      26-1. Арнайы қаржы компаниясы активтерінің мақсатқа лайық орналастырылуына бақылау жасау мақсатында кастодиан арнайы қаржы компаниясына бағалы қағаздарды есепке алу үшін жеке инвестициялық шотты және арнайы қаржы компаниясы шығарған облигациялардың міндеттемелері бойынша ақшаны есепке алу үшін банк шотын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26-2. Арнайы қаржы компаниясы активтерінің мақсатқа лайық орналастырылуына бақылау жасау басқарушы агенттің не арнайы қаржы компаниясының ақшаны аудару туралы тапсырмаларын қолданыстағы заңнаманың талаптарына сәйкестігін тексеру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26-3. Кастодиан, айына бір реттен кем емес, басқарушы агентпен инвестициялық портфельдің құрылымы бойынша тұрақты салыстырып тексеруді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26-4. Басқарушы агентпен салыстырып тексеру тәртібі мен жүйелілігі кастодиандық шартта белгіленеді. </w:t>
      </w:r>
      <w:r>
        <w:br/>
      </w:r>
      <w:r>
        <w:rPr>
          <w:rFonts w:ascii="Times New Roman"/>
          <w:b w:val="false"/>
          <w:i w:val="false"/>
          <w:color w:val="000000"/>
          <w:sz w:val="28"/>
        </w:rPr>
        <w:t xml:space="preserve">
      Салыстырып тексеру нәтижесінде кастодианның және басқарушы агенттің қолындағы мәліметтер бойынша келіспеушіліктер анықталған жағдайда олардың себептері анықталады және кастодиан жұмыс күні ішінде осы келіспеушіліктер туралы арнайы қаржы компаниясын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4-2-тарау. Арнайы қаржы компаниясының активтерін жаңа кастодиан-банкке беру рәсімінің тәртібі </w:t>
      </w:r>
      <w:r>
        <w:br/>
      </w:r>
      <w:r>
        <w:rPr>
          <w:rFonts w:ascii="Times New Roman"/>
          <w:b w:val="false"/>
          <w:i w:val="false"/>
          <w:color w:val="000000"/>
          <w:sz w:val="28"/>
        </w:rPr>
        <w:t xml:space="preserve">
      26-5. Арнайы қаржы компаниясының активтерін жаңа кастодиан-банкке беру кастодиан-банктің, басқарушы агенттің және арнайы қаржы компаниясының уәкілетті өкілдері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26-6. Арнайы қаржы компаниясының активтерін жаңа кастодиан-банкке беру үшін: </w:t>
      </w:r>
      <w:r>
        <w:br/>
      </w:r>
      <w:r>
        <w:rPr>
          <w:rFonts w:ascii="Times New Roman"/>
          <w:b w:val="false"/>
          <w:i w:val="false"/>
          <w:color w:val="000000"/>
          <w:sz w:val="28"/>
        </w:rPr>
        <w:t xml:space="preserve">
      1) берілетін активтердің тізбесі; </w:t>
      </w:r>
      <w:r>
        <w:br/>
      </w:r>
      <w:r>
        <w:rPr>
          <w:rFonts w:ascii="Times New Roman"/>
          <w:b w:val="false"/>
          <w:i w:val="false"/>
          <w:color w:val="000000"/>
          <w:sz w:val="28"/>
        </w:rPr>
        <w:t xml:space="preserve">
      2) берілетін құжаттардың тізбесі; </w:t>
      </w:r>
      <w:r>
        <w:br/>
      </w:r>
      <w:r>
        <w:rPr>
          <w:rFonts w:ascii="Times New Roman"/>
          <w:b w:val="false"/>
          <w:i w:val="false"/>
          <w:color w:val="000000"/>
          <w:sz w:val="28"/>
        </w:rPr>
        <w:t xml:space="preserve">
      3) активтерді қабылдау-өткізу актісі жасалады. </w:t>
      </w:r>
      <w:r>
        <w:br/>
      </w:r>
      <w:r>
        <w:rPr>
          <w:rFonts w:ascii="Times New Roman"/>
          <w:b w:val="false"/>
          <w:i w:val="false"/>
          <w:color w:val="000000"/>
          <w:sz w:val="28"/>
        </w:rPr>
        <w:t xml:space="preserve">
      Берілетін активтер тізбесіне арнайы қаржы компаниясының кастодиандық қызмет көрсетудегі барлық активтері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26-7. Кастодиандық қызмет көрсетудің барлық кезеңінде арнайы қаржы компаниясының активтерін жаңа кастодиан-банкке беру кезінде: </w:t>
      </w:r>
      <w:r>
        <w:br/>
      </w:r>
      <w:r>
        <w:rPr>
          <w:rFonts w:ascii="Times New Roman"/>
          <w:b w:val="false"/>
          <w:i w:val="false"/>
          <w:color w:val="000000"/>
          <w:sz w:val="28"/>
        </w:rPr>
        <w:t xml:space="preserve">
      1) кастодиан-банк басқарушы агентке арнайы қаржы компаниясының инвестициялық шоты бойынша берген үзінді жазбалардың көшірмелері; </w:t>
      </w:r>
      <w:r>
        <w:br/>
      </w:r>
      <w:r>
        <w:rPr>
          <w:rFonts w:ascii="Times New Roman"/>
          <w:b w:val="false"/>
          <w:i w:val="false"/>
          <w:color w:val="000000"/>
          <w:sz w:val="28"/>
        </w:rPr>
        <w:t xml:space="preserve">
      2) кастодиан-банк арнайы қаржы компаниясына ашық шоттар бойынша берген үзінді жазбалардың көшірмелері; </w:t>
      </w:r>
      <w:r>
        <w:br/>
      </w:r>
      <w:r>
        <w:rPr>
          <w:rFonts w:ascii="Times New Roman"/>
          <w:b w:val="false"/>
          <w:i w:val="false"/>
          <w:color w:val="000000"/>
          <w:sz w:val="28"/>
        </w:rPr>
        <w:t xml:space="preserve">
      3) арнайы қаржы компаниясының ақшаны аударуға/есепке алуға берген тапсырмаларының көшірмелері; </w:t>
      </w:r>
      <w:r>
        <w:br/>
      </w:r>
      <w:r>
        <w:rPr>
          <w:rFonts w:ascii="Times New Roman"/>
          <w:b w:val="false"/>
          <w:i w:val="false"/>
          <w:color w:val="000000"/>
          <w:sz w:val="28"/>
        </w:rPr>
        <w:t xml:space="preserve">
      4) басқарушы агенттің бағалы қағаздарды аударуға/есепке алуға берген тапсырмаларының көшірмелері; </w:t>
      </w:r>
      <w:r>
        <w:br/>
      </w:r>
      <w:r>
        <w:rPr>
          <w:rFonts w:ascii="Times New Roman"/>
          <w:b w:val="false"/>
          <w:i w:val="false"/>
          <w:color w:val="000000"/>
          <w:sz w:val="28"/>
        </w:rPr>
        <w:t xml:space="preserve">
      5) басқарушы агентпен салыстырып тексеру актілерінің көшірмелері; </w:t>
      </w:r>
      <w:r>
        <w:br/>
      </w:r>
      <w:r>
        <w:rPr>
          <w:rFonts w:ascii="Times New Roman"/>
          <w:b w:val="false"/>
          <w:i w:val="false"/>
          <w:color w:val="000000"/>
          <w:sz w:val="28"/>
        </w:rPr>
        <w:t xml:space="preserve">
      6) кастодиандық қызмет көрсету жөніндегі қызметке қатысты өзге де құжаттар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26-8. Арнайы қаржы компаниясының активтерін жаңа кастодиан-банкке беру кезінде активтерді қабылдау-өткізу актісі жасалады әрі онда: </w:t>
      </w:r>
      <w:r>
        <w:br/>
      </w:r>
      <w:r>
        <w:rPr>
          <w:rFonts w:ascii="Times New Roman"/>
          <w:b w:val="false"/>
          <w:i w:val="false"/>
          <w:color w:val="000000"/>
          <w:sz w:val="28"/>
        </w:rPr>
        <w:t xml:space="preserve">
      1) шығарылған облигациялар бойынша міндеттемелерді есепке алу үшін арнайы қаржы компаниясының банк шотындағы ақша қозғалысы мен қалдығы туралы; </w:t>
      </w:r>
      <w:r>
        <w:br/>
      </w:r>
      <w:r>
        <w:rPr>
          <w:rFonts w:ascii="Times New Roman"/>
          <w:b w:val="false"/>
          <w:i w:val="false"/>
          <w:color w:val="000000"/>
          <w:sz w:val="28"/>
        </w:rPr>
        <w:t xml:space="preserve">
      2) депонент-банктердің атауын, салым сомаларын, банктік салым шартының жасалу күні мен оның нөмірін, салым мерзімін, сыйақы ставкаларын көрсете отырып екінші деңгейдегі банктердегі салымдар туралы; </w:t>
      </w:r>
      <w:r>
        <w:br/>
      </w:r>
      <w:r>
        <w:rPr>
          <w:rFonts w:ascii="Times New Roman"/>
          <w:b w:val="false"/>
          <w:i w:val="false"/>
          <w:color w:val="000000"/>
          <w:sz w:val="28"/>
        </w:rPr>
        <w:t xml:space="preserve">
      3) шоттардағы теңгемен және шетел валютасында ақша қозғалысы туралы; </w:t>
      </w:r>
      <w:r>
        <w:br/>
      </w:r>
      <w:r>
        <w:rPr>
          <w:rFonts w:ascii="Times New Roman"/>
          <w:b w:val="false"/>
          <w:i w:val="false"/>
          <w:color w:val="000000"/>
          <w:sz w:val="28"/>
        </w:rPr>
        <w:t xml:space="preserve">
      4) қаржы құралдарының сатып алу және ағымдағы құны туралы; </w:t>
      </w:r>
      <w:r>
        <w:br/>
      </w:r>
      <w:r>
        <w:rPr>
          <w:rFonts w:ascii="Times New Roman"/>
          <w:b w:val="false"/>
          <w:i w:val="false"/>
          <w:color w:val="000000"/>
          <w:sz w:val="28"/>
        </w:rPr>
        <w:t xml:space="preserve">
      5) әрбір қаржы құралы бойынша есептелген және алынған инвестициялық кірістің сомасы туралы; </w:t>
      </w:r>
      <w:r>
        <w:br/>
      </w:r>
      <w:r>
        <w:rPr>
          <w:rFonts w:ascii="Times New Roman"/>
          <w:b w:val="false"/>
          <w:i w:val="false"/>
          <w:color w:val="000000"/>
          <w:sz w:val="28"/>
        </w:rPr>
        <w:t xml:space="preserve">
      6) комиссиялық сыйақы сомасы туралы; </w:t>
      </w:r>
      <w:r>
        <w:br/>
      </w:r>
      <w:r>
        <w:rPr>
          <w:rFonts w:ascii="Times New Roman"/>
          <w:b w:val="false"/>
          <w:i w:val="false"/>
          <w:color w:val="000000"/>
          <w:sz w:val="28"/>
        </w:rPr>
        <w:t xml:space="preserve">
      7) инвестициялық шоттардағы ақша қозғалысы мен қалдығы туралы; </w:t>
      </w:r>
      <w:r>
        <w:br/>
      </w:r>
      <w:r>
        <w:rPr>
          <w:rFonts w:ascii="Times New Roman"/>
          <w:b w:val="false"/>
          <w:i w:val="false"/>
          <w:color w:val="000000"/>
          <w:sz w:val="28"/>
        </w:rPr>
        <w:t xml:space="preserve">
      8) облигациялармен мәмілелерді есепке алу жөніндегі қызметке, соның ішінде олар бойынша сыйақы төлеуге қатысты берілетін құжаттардың түпнұсқалары туралы; </w:t>
      </w:r>
      <w:r>
        <w:br/>
      </w:r>
      <w:r>
        <w:rPr>
          <w:rFonts w:ascii="Times New Roman"/>
          <w:b w:val="false"/>
          <w:i w:val="false"/>
          <w:color w:val="000000"/>
          <w:sz w:val="28"/>
        </w:rPr>
        <w:t xml:space="preserve">
      9) кастодиандық қызмет көрсету жөніндегі қызметке қатысты өзге де мәліметтер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26-9. Қабылдау-өткізу актісі: </w:t>
      </w:r>
      <w:r>
        <w:br/>
      </w:r>
      <w:r>
        <w:rPr>
          <w:rFonts w:ascii="Times New Roman"/>
          <w:b w:val="false"/>
          <w:i w:val="false"/>
          <w:color w:val="000000"/>
          <w:sz w:val="28"/>
        </w:rPr>
        <w:t xml:space="preserve">
      1) бір данадан арнайы қаржы компаниясы, басқарушы агент, кастодиан-банк, жаңа кастодиан-банк, уәкілетті орган үшін бес дана етіп кастодиандық қызмет көрсету шартын бұзу күніне жасалады; </w:t>
      </w:r>
      <w:r>
        <w:br/>
      </w:r>
      <w:r>
        <w:rPr>
          <w:rFonts w:ascii="Times New Roman"/>
          <w:b w:val="false"/>
          <w:i w:val="false"/>
          <w:color w:val="000000"/>
          <w:sz w:val="28"/>
        </w:rPr>
        <w:t xml:space="preserve">
      2) арнайы қаржы компаниясының, кастодиан-банктің және жаңа кастодиан-банктің бірінші басшылары мен бас бухгалтерлері қол қояды; </w:t>
      </w:r>
      <w:r>
        <w:br/>
      </w:r>
      <w:r>
        <w:rPr>
          <w:rFonts w:ascii="Times New Roman"/>
          <w:b w:val="false"/>
          <w:i w:val="false"/>
          <w:color w:val="000000"/>
          <w:sz w:val="28"/>
        </w:rPr>
        <w:t xml:space="preserve">
      3) арнайы қаржы компаниясының, кастодиан-банктің және жаңа кастодиан-банктің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26-10. Осы Ереженің 26-9-тармағының шарттарына сәйкес ресімделген қабылдау-өткізу актісінің нұсқалары оған қол қойылған күннен бастап үш жұмыс күні ішінде уәкілетті органға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Кастодиандар 2006 жылғы 01 қазан дейінгі мерзімде клиенттер активтерінің есебін осы қаулының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кастодиандарға, "Қазақстан қаржыгерлерінің қауымдастығы" ЗТБ-не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