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9480" w14:textId="5e39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 2005 жылғы 29 қаңтардағы N 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66 Қаулысы. Қазақстан Республикасының Әділет министрлігінде 2006 жылғы 3 сәуірде тіркелді. Тіркеу N 4172.
Күші жойылды - Қазақстан Республикасы Қаржы нарығын және қаржы ұйымдарын реттеу мен қадағалау агенттігі Басқармасының 2006 жылғы 17 маусымдағы N 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17 маусымдағы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45-бабының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 2005 жылғы 29 қаңтардағы N 17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3484 тіркелген), Агенттік Басқармасының 2005 жылғы 25 маусымдағы N 221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3751 тіркелген), Агенттік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3868 тіркелген), Агенттік Басқармасының 2005 жылғы 29 қазандағы N 387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3952 тіркелген), Агенттік Басқармасының 2005 жылғы 26 қарашадағы N 414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3994 тіркелген) енгізілген өзгерістермен және толықтырулармен бірге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рыногында кәсіби қызмет түрлерін қоса атқаратын ұйымдарға арналған пруденциалдық нормативтерді есептеу ережесінде:
</w:t>
      </w:r>
      <w:r>
        <w:br/>
      </w:r>
      <w:r>
        <w:rPr>
          <w:rFonts w:ascii="Times New Roman"/>
          <w:b w:val="false"/>
          <w:i w:val="false"/>
          <w:color w:val="000000"/>
          <w:sz w:val="28"/>
        </w:rPr>
        <w:t>
      2-тармақта:
</w:t>
      </w:r>
      <w:r>
        <w:br/>
      </w:r>
      <w:r>
        <w:rPr>
          <w:rFonts w:ascii="Times New Roman"/>
          <w:b w:val="false"/>
          <w:i w:val="false"/>
          <w:color w:val="000000"/>
          <w:sz w:val="28"/>
        </w:rPr>
        <w:t>
      "уәкілетті органның" деген сөздердің алдынан "қаржы нарығын және қаржы ұйымдарын реттеу мен қадағалау жөніндегі" деген сөздермен толықтырылсын;
</w:t>
      </w:r>
      <w:r>
        <w:br/>
      </w:r>
      <w:r>
        <w:rPr>
          <w:rFonts w:ascii="Times New Roman"/>
          <w:b w:val="false"/>
          <w:i w:val="false"/>
          <w:color w:val="000000"/>
          <w:sz w:val="28"/>
        </w:rPr>
        <w:t>
      "уәкілетті органның" деген сөздерден кейін "(бұдан әрі - уәкілетті орган)"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бірінші абзацта "(бұдан әрі - Ұйым)," деген сөздерден кейін "клиенттердің шоттарын номиналды ұстаушы ретінде жүргізу құқығымен брокерлік және дилерлік қызметті жүзеге асыратын ұйымның (бұдан әрі - Брокер және (немесе) дилер),"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11-1), 13) тармақшалардағы "Ұйымға" деген сөзден кейін ", Брокерге және (немесе) дилерге"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тармақшадағы "Қорға, Ұйымға", "Қордың, Ұйымның" деген сөздерден кейін ", Брокерге және (немесе) дилерге" және ", Брокердің және (немесе) дилердің"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"Ұйымның" деген сөзден кейін ", Брокердің және (немесе) дилердің"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8, 9, 11, 12-тармақтардағы "брокерлік-дилерлік" деген сөздер "брокерлік және дилерлік"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4-1-тараумен толықтырылсын:
</w:t>
      </w:r>
      <w:r>
        <w:br/>
      </w:r>
      <w:r>
        <w:rPr>
          <w:rFonts w:ascii="Times New Roman"/>
          <w:b w:val="false"/>
          <w:i w:val="false"/>
          <w:color w:val="000000"/>
          <w:sz w:val="28"/>
        </w:rPr>
        <w:t>
      "4-1-тарау. Клиенттердің шоттарын номиналды ұстаушы ретінде жүргізу құқығымен брокерлік және дилерлік қызметті жүзеге асыратын ұйымдарға арналған пруденциалдық нормативтерді есептеу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12-1. Брокер және (немесе) дилер өз қызметін инвестициялық портфельді басқару қызметімен қоса атқарғанда және уәкілетті органның нормативтік құқықтық актісімен айқындалған банктік операцияларды жүзеге асырғанда,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=(ӨА-М)/МКАМ, мұнда
</w:t>
      </w:r>
    </w:p>
    <w:p>
      <w:pPr>
        <w:spacing w:after="0"/>
        <w:ind w:left="0"/>
        <w:jc w:val="both"/>
      </w:pPr>
      <w:r>
        <w:rPr>
          <w:rFonts w:ascii="Times New Roman"/>
          <w:b w:val="false"/>
          <w:i w:val="false"/>
          <w:color w:val="000000"/>
          <w:sz w:val="28"/>
        </w:rPr>
        <w:t>
      ӨА - Брокердің және (немесе) дилердің өтімді активтері;
</w:t>
      </w:r>
      <w:r>
        <w:br/>
      </w:r>
      <w:r>
        <w:rPr>
          <w:rFonts w:ascii="Times New Roman"/>
          <w:b w:val="false"/>
          <w:i w:val="false"/>
          <w:color w:val="000000"/>
          <w:sz w:val="28"/>
        </w:rPr>
        <w:t>
      М - мына соманың елу процентінен аспайтын Брокердің және (немесе) дилердің сатып алынған меншікті реттелген борышын шегере отырып реттелген борышты қоспағандағы, Брокердің және (немесе) дилердің жиынтық міндеттемелері:
</w:t>
      </w:r>
      <w:r>
        <w:br/>
      </w:r>
      <w:r>
        <w:rPr>
          <w:rFonts w:ascii="Times New Roman"/>
          <w:b w:val="false"/>
          <w:i w:val="false"/>
          <w:color w:val="000000"/>
          <w:sz w:val="28"/>
        </w:rPr>
        <w:t>
      алынған капиталды шегере отырып жарғылық капитал;
</w:t>
      </w:r>
      <w:r>
        <w:br/>
      </w:r>
      <w:r>
        <w:rPr>
          <w:rFonts w:ascii="Times New Roman"/>
          <w:b w:val="false"/>
          <w:i w:val="false"/>
          <w:color w:val="000000"/>
          <w:sz w:val="28"/>
        </w:rPr>
        <w:t>
      қосымша капитал;
</w:t>
      </w:r>
      <w:r>
        <w:br/>
      </w:r>
      <w:r>
        <w:rPr>
          <w:rFonts w:ascii="Times New Roman"/>
          <w:b w:val="false"/>
          <w:i w:val="false"/>
          <w:color w:val="000000"/>
          <w:sz w:val="28"/>
        </w:rPr>
        <w:t>
      өткен жылдардың бөлінбеген таза кірісі (оның ішінде өткен жылдардың таза кірісі есебінен қалыптасқан қорлар, резервтер).
</w:t>
      </w:r>
      <w:r>
        <w:br/>
      </w:r>
      <w:r>
        <w:rPr>
          <w:rFonts w:ascii="Times New Roman"/>
          <w:b w:val="false"/>
          <w:i w:val="false"/>
          <w:color w:val="000000"/>
          <w:sz w:val="28"/>
        </w:rPr>
        <w:t>
      Реттелген борыш - бұл Брокердің және (немесе) дилердің мынадай шарттарға сәйкес келетін қамтамасыз етілмеген міндеттемесі:
</w:t>
      </w:r>
      <w:r>
        <w:br/>
      </w:r>
      <w:r>
        <w:rPr>
          <w:rFonts w:ascii="Times New Roman"/>
          <w:b w:val="false"/>
          <w:i w:val="false"/>
          <w:color w:val="000000"/>
          <w:sz w:val="28"/>
        </w:rPr>
        <w:t>
      1) ұсынушыға міндеттеме болып табылмайды;
</w:t>
      </w:r>
      <w:r>
        <w:br/>
      </w:r>
      <w:r>
        <w:rPr>
          <w:rFonts w:ascii="Times New Roman"/>
          <w:b w:val="false"/>
          <w:i w:val="false"/>
          <w:color w:val="000000"/>
          <w:sz w:val="28"/>
        </w:rPr>
        <w:t>
      2) Брокердің және (немесе) дилердің немесе онымен аффилиирленген тұлғалардың талаптары бойынша кепілді қамтамасыз етуі болып табылмайды;
</w:t>
      </w:r>
      <w:r>
        <w:br/>
      </w:r>
      <w:r>
        <w:rPr>
          <w:rFonts w:ascii="Times New Roman"/>
          <w:b w:val="false"/>
          <w:i w:val="false"/>
          <w:color w:val="000000"/>
          <w:sz w:val="28"/>
        </w:rPr>
        <w:t>
      3) Брокер және (немесе) дилер таратылған жағдайда кредиторлардың талаптары соңғы кезекте қанағаттандырылады;
</w:t>
      </w:r>
      <w:r>
        <w:br/>
      </w:r>
      <w:r>
        <w:rPr>
          <w:rFonts w:ascii="Times New Roman"/>
          <w:b w:val="false"/>
          <w:i w:val="false"/>
          <w:color w:val="000000"/>
          <w:sz w:val="28"/>
        </w:rPr>
        <w:t>
      4) Брокер және (немесе) дилер өтеуі (толық немесе ішінара) мүмкін, оның ішінде тек мұндай өтем уәкілетті органның қорытындысына сәйкес Брокердің және (немесе) дилердің осы Ережемен белгіленген пруденциалдық нормативтердің мәнін сақтамауына әкеліп соқтырмауы шартымен, Брокердің және (немесе) дилердің бастамасы бойынша мерзімінен бұрын өтелуі мүмкін.
</w:t>
      </w:r>
      <w:r>
        <w:br/>
      </w:r>
      <w:r>
        <w:rPr>
          <w:rFonts w:ascii="Times New Roman"/>
          <w:b w:val="false"/>
          <w:i w:val="false"/>
          <w:color w:val="000000"/>
          <w:sz w:val="28"/>
        </w:rPr>
        <w:t>
      Брокердің және (немесе) дилердің реттелген борышы - бұл өтеу басталғанға дейін бес жылдан астам тарту мерзімі бар реттелген борыш.
</w:t>
      </w:r>
      <w:r>
        <w:br/>
      </w:r>
      <w:r>
        <w:rPr>
          <w:rFonts w:ascii="Times New Roman"/>
          <w:b w:val="false"/>
          <w:i w:val="false"/>
          <w:color w:val="000000"/>
          <w:sz w:val="28"/>
        </w:rPr>
        <w:t>
      Облигациялар Брокердің және (немесе) дилердің реттелген борышы ретінде уәкілетті орган облигацияларды орналастыру қорытындылары жөніндегі есепті Қазақстан Республикасының заңнамасында белгіленген тәртіппен бекіткеннен кейін ғана танылады.
</w:t>
      </w:r>
      <w:r>
        <w:br/>
      </w:r>
      <w:r>
        <w:rPr>
          <w:rFonts w:ascii="Times New Roman"/>
          <w:b w:val="false"/>
          <w:i w:val="false"/>
          <w:color w:val="000000"/>
          <w:sz w:val="28"/>
        </w:rPr>
        <w:t>
      Брокердің және (немесе) дилердің реттелген борышы жиынтық міндеттемелерден алынады:
</w:t>
      </w:r>
      <w:r>
        <w:br/>
      </w:r>
      <w:r>
        <w:rPr>
          <w:rFonts w:ascii="Times New Roman"/>
          <w:b w:val="false"/>
          <w:i w:val="false"/>
          <w:color w:val="000000"/>
          <w:sz w:val="28"/>
        </w:rPr>
        <w:t>
      борыштың толық сомасында - борышты өтеу басталғанға дейін бес жылдан астам мерзім ішінде;
</w:t>
      </w:r>
      <w:r>
        <w:br/>
      </w:r>
      <w:r>
        <w:rPr>
          <w:rFonts w:ascii="Times New Roman"/>
          <w:b w:val="false"/>
          <w:i w:val="false"/>
          <w:color w:val="000000"/>
          <w:sz w:val="28"/>
        </w:rPr>
        <w:t>
      борышты өтеу басталғанға дейін қалған бес жыл ішінде;
</w:t>
      </w:r>
      <w:r>
        <w:br/>
      </w:r>
      <w:r>
        <w:rPr>
          <w:rFonts w:ascii="Times New Roman"/>
          <w:b w:val="false"/>
          <w:i w:val="false"/>
          <w:color w:val="000000"/>
          <w:sz w:val="28"/>
        </w:rPr>
        <w:t>
      1-ші жыл - реттелген борыш сомасының 100 проценті;
</w:t>
      </w:r>
      <w:r>
        <w:br/>
      </w:r>
      <w:r>
        <w:rPr>
          <w:rFonts w:ascii="Times New Roman"/>
          <w:b w:val="false"/>
          <w:i w:val="false"/>
          <w:color w:val="000000"/>
          <w:sz w:val="28"/>
        </w:rPr>
        <w:t>
      2-ші жыл - реттелген борыш сомасының 80 проценті;
</w:t>
      </w:r>
      <w:r>
        <w:br/>
      </w:r>
      <w:r>
        <w:rPr>
          <w:rFonts w:ascii="Times New Roman"/>
          <w:b w:val="false"/>
          <w:i w:val="false"/>
          <w:color w:val="000000"/>
          <w:sz w:val="28"/>
        </w:rPr>
        <w:t>
      3-ші жыл - реттелген борыш сомасының 60 проценті;
</w:t>
      </w:r>
      <w:r>
        <w:br/>
      </w:r>
      <w:r>
        <w:rPr>
          <w:rFonts w:ascii="Times New Roman"/>
          <w:b w:val="false"/>
          <w:i w:val="false"/>
          <w:color w:val="000000"/>
          <w:sz w:val="28"/>
        </w:rPr>
        <w:t>
      4-ші жыл - реттелген борыш сомасының 40 проценті;
</w:t>
      </w:r>
      <w:r>
        <w:br/>
      </w:r>
      <w:r>
        <w:rPr>
          <w:rFonts w:ascii="Times New Roman"/>
          <w:b w:val="false"/>
          <w:i w:val="false"/>
          <w:color w:val="000000"/>
          <w:sz w:val="28"/>
        </w:rPr>
        <w:t>
      5-ші жыл - реттелген борыш сомасының 20 проценті.
</w:t>
      </w:r>
      <w:r>
        <w:br/>
      </w:r>
      <w:r>
        <w:rPr>
          <w:rFonts w:ascii="Times New Roman"/>
          <w:b w:val="false"/>
          <w:i w:val="false"/>
          <w:color w:val="000000"/>
          <w:sz w:val="28"/>
        </w:rPr>
        <w:t>
      Брокердің және (немесе) дилердің Еуропа Қайта құру және Даму Банкінен немесе Азия Даму Банкінен не Халықаралық Қаржы Корпорациясынан тартылған, егер шартта мұндай өтем уәкілетті органның қорытындысына сәйкес Брокердің және (немесе) дилердің қаржылық жағдайының нашарлауына және Қазақстан Республикасының қолданыстағы заңнамасының талаптарын бұзуына әкеліп соқтырмауы шартымен, заемшының бастамасымен заемды мерзімінен бұрын өтеу (толық немесе ішінара) мүмкіндігі көзделсе, 3) тармақшаны қоспағанда, осы тармақтың талаптарына сәйкес келетін заем Брокердің және (немесе) дилердің реттелген борышы деп танылады.
</w:t>
      </w:r>
      <w:r>
        <w:br/>
      </w:r>
      <w:r>
        <w:rPr>
          <w:rFonts w:ascii="Times New Roman"/>
          <w:b w:val="false"/>
          <w:i w:val="false"/>
          <w:color w:val="000000"/>
          <w:sz w:val="28"/>
        </w:rPr>
        <w:t>
      МКАМ - Брокердің және (немесе) дилердің меншікті капиталының ең аз мөлшері.
</w:t>
      </w:r>
    </w:p>
    <w:p>
      <w:pPr>
        <w:spacing w:after="0"/>
        <w:ind w:left="0"/>
        <w:jc w:val="both"/>
      </w:pPr>
      <w:r>
        <w:rPr>
          <w:rFonts w:ascii="Times New Roman"/>
          <w:b w:val="false"/>
          <w:i w:val="false"/>
          <w:color w:val="000000"/>
          <w:sz w:val="28"/>
        </w:rPr>
        <w:t>
                       МКАМ = 1 миллиард теңге.
</w:t>
      </w:r>
    </w:p>
    <w:p>
      <w:pPr>
        <w:spacing w:after="0"/>
        <w:ind w:left="0"/>
        <w:jc w:val="both"/>
      </w:pPr>
      <w:r>
        <w:rPr>
          <w:rFonts w:ascii="Times New Roman"/>
          <w:b w:val="false"/>
          <w:i w:val="false"/>
          <w:color w:val="000000"/>
          <w:sz w:val="28"/>
        </w:rPr>
        <w:t>
      Егер басқаруға алынған активтердің құны 40 миллиард теңгеден астам болса, Брокердің және (немесе) дилердің меншікті капиталының ең аз мөлшері мына формула бойынша есептеледі:
</w:t>
      </w:r>
    </w:p>
    <w:p>
      <w:pPr>
        <w:spacing w:after="0"/>
        <w:ind w:left="0"/>
        <w:jc w:val="both"/>
      </w:pPr>
      <w:r>
        <w:rPr>
          <w:rFonts w:ascii="Times New Roman"/>
          <w:b w:val="false"/>
          <w:i w:val="false"/>
          <w:color w:val="000000"/>
          <w:sz w:val="28"/>
        </w:rPr>
        <w:t>
      МКАМ = (1 миллиард теңге + (БАА - 40 миллиард теңге)*0,0002)
</w:t>
      </w:r>
    </w:p>
    <w:p>
      <w:pPr>
        <w:spacing w:after="0"/>
        <w:ind w:left="0"/>
        <w:jc w:val="both"/>
      </w:pPr>
      <w:r>
        <w:rPr>
          <w:rFonts w:ascii="Times New Roman"/>
          <w:b w:val="false"/>
          <w:i w:val="false"/>
          <w:color w:val="000000"/>
          <w:sz w:val="28"/>
        </w:rPr>
        <w:t>
      БАА - басқаруға алынған активтер.
</w:t>
      </w:r>
      <w:r>
        <w:br/>
      </w:r>
      <w:r>
        <w:rPr>
          <w:rFonts w:ascii="Times New Roman"/>
          <w:b w:val="false"/>
          <w:i w:val="false"/>
          <w:color w:val="000000"/>
          <w:sz w:val="28"/>
        </w:rPr>
        <w:t>
      МКАМ ең көп мәні 1,6 миллиард теңгеден аспауы тиіс.
</w:t>
      </w:r>
      <w:r>
        <w:br/>
      </w:r>
      <w:r>
        <w:rPr>
          <w:rFonts w:ascii="Times New Roman"/>
          <w:b w:val="false"/>
          <w:i w:val="false"/>
          <w:color w:val="000000"/>
          <w:sz w:val="28"/>
        </w:rPr>
        <w:t>
      12-2. Брокер және (немесе) дилер өз қызметін инвестициялық портфельді басқару қызметімен қоса атқарғанда және ол банктік заем операцияларын жүзеге асырғанда "Бір қарыз алушыға ең көп тәуекел мөлшері" пруденциалдық нормативі есептеледі.
</w:t>
      </w:r>
      <w:r>
        <w:br/>
      </w:r>
      <w:r>
        <w:rPr>
          <w:rFonts w:ascii="Times New Roman"/>
          <w:b w:val="false"/>
          <w:i w:val="false"/>
          <w:color w:val="000000"/>
          <w:sz w:val="28"/>
        </w:rPr>
        <w:t>
      Бір қарыз алушыға ең көп тәуекел мөлшері:
</w:t>
      </w:r>
      <w:r>
        <w:br/>
      </w:r>
      <w:r>
        <w:rPr>
          <w:rFonts w:ascii="Times New Roman"/>
          <w:b w:val="false"/>
          <w:i w:val="false"/>
          <w:color w:val="000000"/>
          <w:sz w:val="28"/>
        </w:rPr>
        <w:t>
      1) Брокердің және (немесе) дилердің балансында ескерілетін Брокердің және (немесе) дилердің қарыз алушыға қойылатын талаптары;
</w:t>
      </w:r>
      <w:r>
        <w:br/>
      </w:r>
      <w:r>
        <w:rPr>
          <w:rFonts w:ascii="Times New Roman"/>
          <w:b w:val="false"/>
          <w:i w:val="false"/>
          <w:color w:val="000000"/>
          <w:sz w:val="28"/>
        </w:rPr>
        <w:t>
      2) алдағы ағымдағы жылдың соңғы бес жыл ішінде Брокердің және (немесе) дилердің балансынан есептен шығарылған Брокердің және (немесе) дилердің қарыз алушыға қойылатын талаптары;
</w:t>
      </w:r>
      <w:r>
        <w:br/>
      </w:r>
      <w:r>
        <w:rPr>
          <w:rFonts w:ascii="Times New Roman"/>
          <w:b w:val="false"/>
          <w:i w:val="false"/>
          <w:color w:val="000000"/>
          <w:sz w:val="28"/>
        </w:rPr>
        <w:t>
      3) қарыз алушының міндеттемелері бойынша:
</w:t>
      </w:r>
      <w:r>
        <w:br/>
      </w:r>
      <w:r>
        <w:rPr>
          <w:rFonts w:ascii="Times New Roman"/>
          <w:b w:val="false"/>
          <w:i w:val="false"/>
          <w:color w:val="000000"/>
          <w:sz w:val="28"/>
        </w:rPr>
        <w:t>
      осы міндеттемені қамтамасыз ету ретінде ұсынылған салымдар;
</w:t>
      </w:r>
      <w:r>
        <w:br/>
      </w: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
</w:t>
      </w:r>
      <w:r>
        <w:br/>
      </w:r>
      <w:r>
        <w:rPr>
          <w:rFonts w:ascii="Times New Roman"/>
          <w:b w:val="false"/>
          <w:i w:val="false"/>
          <w:color w:val="000000"/>
          <w:sz w:val="28"/>
        </w:rPr>
        <w:t>
      тазартылған қымбат металдар;
</w:t>
      </w:r>
      <w:r>
        <w:br/>
      </w:r>
      <w:r>
        <w:rPr>
          <w:rFonts w:ascii="Times New Roman"/>
          <w:b w:val="false"/>
          <w:i w:val="false"/>
          <w:color w:val="000000"/>
          <w:sz w:val="28"/>
        </w:rPr>
        <w:t>
      Қазақстан Республикасы Үкіметінің кепілдіктері;
</w:t>
      </w:r>
      <w:r>
        <w:br/>
      </w:r>
      <w:r>
        <w:rPr>
          <w:rFonts w:ascii="Times New Roman"/>
          <w:b w:val="false"/>
          <w:i w:val="false"/>
          <w:color w:val="000000"/>
          <w:sz w:val="28"/>
        </w:rPr>
        <w:t>
      "А"-дан төмен емес ұзақ мерзімді борыштық рейтингісі (Standard &amp; Poor's рейтинг агенттігінің жіктелімі бойынша) немесе басқа рейтинг агенттіктері біреуінің дәл осындай деңгейдегі рейтингісі бар банктердің кепілдіктері түрінде қамтамасыз ету сомасын шегере отырып сомасы ретінде есептеледі.
</w:t>
      </w:r>
      <w:r>
        <w:br/>
      </w:r>
      <w:r>
        <w:rPr>
          <w:rFonts w:ascii="Times New Roman"/>
          <w:b w:val="false"/>
          <w:i w:val="false"/>
          <w:color w:val="000000"/>
          <w:sz w:val="28"/>
        </w:rPr>
        <w:t>
      Брокердің және (немесе) дилердің ӨА-М ретінде есептелген оның меншікті капиталына міндеттемелері бойынша бір қарыз алушыға тәуекел мөлшерінің ара қатынасы 0,25-тен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"қаржы нарығын және қаржы ұйымдарын реттеу мен қадағалау жөніндегі уәкілетті органға (бұдан әрі - уәкілетті орган)"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"пруденциалдық нормативті" деген сөздер "пруденциалдық нормативтерді" деген сөздермен ауыстырылсын;
</w:t>
      </w:r>
      <w:r>
        <w:br/>
      </w:r>
      <w:r>
        <w:rPr>
          <w:rFonts w:ascii="Times New Roman"/>
          <w:b w:val="false"/>
          <w:i w:val="false"/>
          <w:color w:val="000000"/>
          <w:sz w:val="28"/>
        </w:rPr>
        <w:t>
      "Басқарушы" деген сөзден кейін "және Брокер және (немесе) дилер"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15-1, 15-3, 20, 20-1 және 20-2-тармақтардағы "Ұйымда", "Ұйым", "Ұйымның" деген сөздерден кейін "Брокерде және (немесе) дилерде", "Брокер және (немесе) дилер", "Брокердің және (немесе) дилердің"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20-тармақтағы "күнтізбелік" деген сөз "жұмыс"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w:t>
      </w:r>
      <w:r>
        <w:br/>
      </w:r>
      <w:r>
        <w:rPr>
          <w:rFonts w:ascii="Times New Roman"/>
          <w:b w:val="false"/>
          <w:i w:val="false"/>
          <w:color w:val="000000"/>
          <w:sz w:val="28"/>
        </w:rPr>
        <w:t>
      "20 ___ жылғы "__"_______________ жағдай бойынша
</w:t>
      </w:r>
      <w:r>
        <w:rPr>
          <w:rFonts w:ascii="Times New Roman"/>
          <w:b/>
          <w:i w:val="false"/>
          <w:color w:val="000000"/>
          <w:sz w:val="28"/>
        </w:rPr>
        <w:t>
</w:t>
      </w:r>
      <w:r>
        <w:rPr>
          <w:rFonts w:ascii="Times New Roman"/>
          <w:b w:val="false"/>
          <w:i w:val="false"/>
          <w:color w:val="000000"/>
          <w:sz w:val="28"/>
        </w:rPr>
        <w:t>
Басқарушыға арналған "Меншікті капиталдың жеткіліктілік коэффициенті"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пруденциалдық нормативінің есептеуі" 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атауындағы "Басқарушыға" деген сөзден кейін "және Брокерге және (немесе) дилерге"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10.1, 12, 13, 13.1, 13.2, 14, 14.1, 14.2, 14.3, 15-жолдардағы "Басқарушыға", "Басқарушының" деген сөздерден кейін тиісінше ", Брокерге және (немесе) дилерге" және ", Брокердің және (немесе) дилердің"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6737"/>
        <w:gridCol w:w="1970"/>
        <w:gridCol w:w="1757"/>
        <w:gridCol w:w="1741"/>
      </w:tblGrid>
      <w:tr>
        <w:trPr>
          <w:trHeight w:val="49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17-жолда "баланс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5-қосымшада:
</w:t>
      </w:r>
      <w:r>
        <w:br/>
      </w:r>
      <w:r>
        <w:rPr>
          <w:rFonts w:ascii="Times New Roman"/>
          <w:b w:val="false"/>
          <w:i w:val="false"/>
          <w:color w:val="000000"/>
          <w:sz w:val="28"/>
        </w:rPr>
        <w:t>
      "20 ___ жылғы "__"_______________ жағдай бойынша Басқарушыға арналған "Меншікті капиталдың жеткіліктілік коэффициенті" (К1) пруденциалдық нормативті есептеу үшін қосымша мәліметтер" 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атауы мынадай редакцияда жазылсын:
</w:t>
      </w:r>
      <w:r>
        <w:br/>
      </w:r>
      <w:r>
        <w:rPr>
          <w:rFonts w:ascii="Times New Roman"/>
          <w:b w:val="false"/>
          <w:i w:val="false"/>
          <w:color w:val="000000"/>
          <w:sz w:val="28"/>
        </w:rPr>
        <w:t>
      "20 ___ жылғы "__"_______________ жағдай бойынша Басқарушыға және Брокерге және (немесе) дилерге арналған пруденциалдық нормативтерді есептеу үшін қосымша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8006, 8007, 8012, 8013, 8014-жолдардағы "Басқарушыға" деген сөзден кейін тиісінше ", Брокерге және (немесе) дилерге"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8009-жол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9702"/>
        <w:gridCol w:w="2214"/>
      </w:tblGrid>
      <w:tr>
        <w:trPr>
          <w:trHeight w:val="495" w:hRule="atLeast"/>
        </w:trPr>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8016, 8017, 8018, 8019, 8020, 8021, 8022, 8023-жолдармен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9548"/>
        <w:gridCol w:w="2212"/>
      </w:tblGrid>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бір жыл қалған реттелген борыш сомасы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екі жыл қалған реттелген борыш сомасы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үш жыл қалған реттелген борыш сомасы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төрт жыл қалған реттелген борыш сомасы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8020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басталғанға дейін бес және одан астам жыл қалған реттелген борыш сомасы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8021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ұзақ мерзімді кредиторлық берешек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8022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Ереженің 12-2-тармағының 1), 2) тармақшаларына сәйкес есептелген бір қарыз алушының жиынтық берешегі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8023
</w:t>
            </w:r>
          </w:p>
        </w:tc>
        <w:tc>
          <w:tcPr>
            <w:tcW w:w="9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Ереженің 12-2-тармағының 3) тармақшасына сәйкес есептелген қарыз алушының міндеттемелері бойынша жиынтық қамтамасыз ету сомасы
</w:t>
            </w:r>
          </w:p>
        </w:tc>
        <w:tc>
          <w:tcPr>
            <w:tcW w:w="2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