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9dd9" w14:textId="b189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холдингінің,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қатысушысының - жеке тұлғаның банктің және банк конгломератының меншікті капиталы жеткіліктілігінің коэффициенттерін қолдау жөніндегі шаралары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15 Қаулысы. Қазақстан Республикасының Әділет министрлігінде 2006 жылғы 26 қаңтарда тіркелді. Тіркеу N 4041. Күші жойылды - Қазақстан Республикасы Ұлттық банкі басқармасының 2012 жылғы 26 наурыздағы № 128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заңдарына сәйкестендіру мақсатында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Банк холдингінің,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қатысушысының - жеке тұлғаның банктің және банк конгломератының меншікті капиталы жеткіліктілігінің коэффициенттерін қолдау жөніндегі шаралары туралы нұсқаулық бекітілсін. </w:t>
      </w:r>
      <w:r>
        <w:br/>
      </w:r>
      <w:r>
        <w:rPr>
          <w:rFonts w:ascii="Times New Roman"/>
          <w:b w:val="false"/>
          <w:i w:val="false"/>
          <w:color w:val="000000"/>
          <w:sz w:val="28"/>
        </w:rPr>
        <w:t>
      2. Осы қаулы күшіне енген күннен бастап Агенттік Басқармасының "Банк холдингінің банк тобының өз капиталы жеткіліктілігінің коэффициенттерін қолдау жөніндегі шаралар туралы нұсқаулықты бекіту жөнінде" 2005 жылы 27 тамыздағы N 309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3850 тіркелген) күші жойылды деп танылсын.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"Қазақстан қаржыгерлерінің қауымдастығы" Заңды тұлғалар бірлестігіне және екінші деңгейдегі банктерге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9 қаңтардағы     </w:t>
      </w:r>
      <w:r>
        <w:br/>
      </w:r>
      <w:r>
        <w:rPr>
          <w:rFonts w:ascii="Times New Roman"/>
          <w:b w:val="false"/>
          <w:i w:val="false"/>
          <w:color w:val="000000"/>
          <w:sz w:val="28"/>
        </w:rPr>
        <w:t xml:space="preserve">
N 15 қаулысымен бекітілген   </w:t>
      </w:r>
    </w:p>
    <w:bookmarkStart w:name="z2" w:id="1"/>
    <w:p>
      <w:pPr>
        <w:spacing w:after="0"/>
        <w:ind w:left="0"/>
        <w:jc w:val="left"/>
      </w:pPr>
      <w:r>
        <w:rPr>
          <w:rFonts w:ascii="Times New Roman"/>
          <w:b/>
          <w:i w:val="false"/>
          <w:color w:val="000000"/>
        </w:rPr>
        <w:t xml:space="preserve"> 
  Банк холдингінің, сондай-ақ банктің дауыс беретін </w:t>
      </w:r>
      <w:r>
        <w:br/>
      </w:r>
      <w:r>
        <w:rPr>
          <w:rFonts w:ascii="Times New Roman"/>
          <w:b/>
          <w:i w:val="false"/>
          <w:color w:val="000000"/>
        </w:rPr>
        <w:t xml:space="preserve">
және (немесе) орналастырылған (банк сатып алған немесе </w:t>
      </w:r>
      <w:r>
        <w:br/>
      </w:r>
      <w:r>
        <w:rPr>
          <w:rFonts w:ascii="Times New Roman"/>
          <w:b/>
          <w:i w:val="false"/>
          <w:color w:val="000000"/>
        </w:rPr>
        <w:t xml:space="preserve">
артықшылық берілгендерін алып тастағандағы) акцияларының </w:t>
      </w:r>
      <w:r>
        <w:br/>
      </w:r>
      <w:r>
        <w:rPr>
          <w:rFonts w:ascii="Times New Roman"/>
          <w:b/>
          <w:i w:val="false"/>
          <w:color w:val="000000"/>
        </w:rPr>
        <w:t xml:space="preserve">
жиырма бес процентінен астамына тікелей немесе жанама ие </w:t>
      </w:r>
      <w:r>
        <w:br/>
      </w:r>
      <w:r>
        <w:rPr>
          <w:rFonts w:ascii="Times New Roman"/>
          <w:b/>
          <w:i w:val="false"/>
          <w:color w:val="000000"/>
        </w:rPr>
        <w:t xml:space="preserve">
банктің ірі қатысушысының - жеке тұлғаның банктің және </w:t>
      </w:r>
      <w:r>
        <w:br/>
      </w:r>
      <w:r>
        <w:rPr>
          <w:rFonts w:ascii="Times New Roman"/>
          <w:b/>
          <w:i w:val="false"/>
          <w:color w:val="000000"/>
        </w:rPr>
        <w:t xml:space="preserve">
банк конгломератының меншікті капиталы жеткіліктілігінің </w:t>
      </w:r>
      <w:r>
        <w:br/>
      </w:r>
      <w:r>
        <w:rPr>
          <w:rFonts w:ascii="Times New Roman"/>
          <w:b/>
          <w:i w:val="false"/>
          <w:color w:val="000000"/>
        </w:rPr>
        <w:t xml:space="preserve">
коэффициенттерін қолдау жөніндегі шаралары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000000"/>
          <w:sz w:val="28"/>
        </w:rPr>
        <w:t>      Осы Нұсқаулық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банк холдингінің,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қатысушысының - жеке тұлғаның банктің және банк конгломератының меншікті капиталы жеткіліктілігінің коэффициенттерін қолдау жөніндегі шараларды белгілейді.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1. Банк холдингі,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 осы Нұсқаулықта көзделген, банктің және банк конгломератының меншікті капиталы жеткіліктілігінің уәкілетті орган (бұдан әрі - уәкілетті орган) белгілеген коэффициенттерін қолдау жөніндегі шараларды қолға алады. </w:t>
      </w:r>
      <w:r>
        <w:br/>
      </w:r>
      <w:r>
        <w:rPr>
          <w:rFonts w:ascii="Times New Roman"/>
          <w:b w:val="false"/>
          <w:i w:val="false"/>
          <w:color w:val="000000"/>
          <w:sz w:val="28"/>
        </w:rPr>
        <w:t xml:space="preserve">
      Банк холдингтері,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 орындауға міндетті банктің және банк конгломератының меншікті капиталы жеткіліктілігінің осы Нұсқаулықта айқындалған коэффициенттерін қолдау жөніндегі шараларға: </w:t>
      </w:r>
      <w:r>
        <w:br/>
      </w:r>
      <w:r>
        <w:rPr>
          <w:rFonts w:ascii="Times New Roman"/>
          <w:b w:val="false"/>
          <w:i w:val="false"/>
          <w:color w:val="000000"/>
          <w:sz w:val="28"/>
        </w:rPr>
        <w:t xml:space="preserve">
      1) банк холдингінің банктің және банк конгломератының меншікті капиталы жеткіліктілігінің коэффициенттерін қолдау жөніндегі шараларды қолдану шарттары мен тәртібін міндетті сақтауын көздейтін, соның ішінде осы Нұсқаулыққа сәйкес келетін банк холдингінің ішкі құжаттарының болуы; </w:t>
      </w:r>
      <w:r>
        <w:br/>
      </w:r>
      <w:r>
        <w:rPr>
          <w:rFonts w:ascii="Times New Roman"/>
          <w:b w:val="false"/>
          <w:i w:val="false"/>
          <w:color w:val="000000"/>
          <w:sz w:val="28"/>
        </w:rPr>
        <w:t xml:space="preserve">
      2) банктің және банк конгломератының меншікті капиталы жеткіліктілігінің коэффициенттерін тұрақты қамтамасыз ету; </w:t>
      </w:r>
      <w:r>
        <w:br/>
      </w:r>
      <w:r>
        <w:rPr>
          <w:rFonts w:ascii="Times New Roman"/>
          <w:b w:val="false"/>
          <w:i w:val="false"/>
          <w:color w:val="000000"/>
          <w:sz w:val="28"/>
        </w:rPr>
        <w:t xml:space="preserve">
      3) банктің және банк конгломератының меншікті капиталы жеткіліктілігінің коэффициенттерін жедел қамтамасыз ету кіреді.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Банк холдингі үшін банктің және банк конгломератының меншікті капиталы жеткіліктілігінің коэффициенттерін қолдау жөніндегі шараларды қолдану шарттары мен тәртібін міндетті сақтауды белгілейтін банк холдингінің ішкі құжаттарына: </w:t>
      </w:r>
      <w:r>
        <w:br/>
      </w:r>
      <w:r>
        <w:rPr>
          <w:rFonts w:ascii="Times New Roman"/>
          <w:b w:val="false"/>
          <w:i w:val="false"/>
          <w:color w:val="000000"/>
          <w:sz w:val="28"/>
        </w:rPr>
        <w:t xml:space="preserve">
      1) банк холдингінің банктің және банк конгломераты меншікті капиталы жеткіліктілігінің коэффициенттерін қолдау жөніндегі, осы Нұсқаулыққа сәйкес келетін шараларды қолдану шарттары мен тәртібі; </w:t>
      </w:r>
      <w:r>
        <w:br/>
      </w:r>
      <w:r>
        <w:rPr>
          <w:rFonts w:ascii="Times New Roman"/>
          <w:b w:val="false"/>
          <w:i w:val="false"/>
          <w:color w:val="000000"/>
          <w:sz w:val="28"/>
        </w:rPr>
        <w:t xml:space="preserve">
      2) банктің және банк конгломераты меншікті капиталы жеткіліктілігінің коэффициенттерін қолдау жөніндегі осы Нұсқаулықпен белгіленген шаралардың толық тізбесі жатады.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Банктің және банк конгломераты меншікті капиталының жеткіліктілігінің коэффициенттерін тұрақты қамтамасыз ету шараларына: </w:t>
      </w:r>
      <w:r>
        <w:br/>
      </w:r>
      <w:r>
        <w:rPr>
          <w:rFonts w:ascii="Times New Roman"/>
          <w:b w:val="false"/>
          <w:i w:val="false"/>
          <w:color w:val="000000"/>
          <w:sz w:val="28"/>
        </w:rPr>
        <w:t xml:space="preserve">
      1) егер банк конгломератының қатысушысына қатысты пруденциалдық нормативтер мен сақтауға міндетті лимиттер белгіленген жағдайда, уәкілетті органның нормативтік құқықтық актілерімен белгіленген банк конгломератының және оның қатысушыларының пруденциалдық нормативтерді сақтауын және сақтауға міндетті өзге де лимиттерді тексеру мақсатында банк конгломератының тоқсан сайынғы шоғырландырылған қаржылық есеп беруін және оның қатысушыларының тоқсан сайынғы қаржылық есеп беруін талдау негізінде банк конгломераты мен банк конгломераты қатысушыларының қаржылық жай-күйін тоқсан сайын бағалау; </w:t>
      </w:r>
      <w:r>
        <w:br/>
      </w:r>
      <w:r>
        <w:rPr>
          <w:rFonts w:ascii="Times New Roman"/>
          <w:b w:val="false"/>
          <w:i w:val="false"/>
          <w:color w:val="000000"/>
          <w:sz w:val="28"/>
        </w:rPr>
        <w:t>
      2) банк холдингі және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тұлғалары бар банкте тәуекелдерді басқару жүйелерінің және ішкі бақылаудың, оның ішінде көрсетілген жүйелердің Қазақстан Республикасының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туралы нұсқаулықты бекіту туралы" 2005 жылы 30 қыркүйектегі N 359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3925 тіркелген) белгіленген талаптарға сәйкестігін бағалаудың болуын жыл сайын бақылау; </w:t>
      </w:r>
      <w:r>
        <w:br/>
      </w:r>
      <w:r>
        <w:rPr>
          <w:rFonts w:ascii="Times New Roman"/>
          <w:b w:val="false"/>
          <w:i w:val="false"/>
          <w:color w:val="000000"/>
          <w:sz w:val="28"/>
        </w:rPr>
        <w:t>
      3) банк холдингі және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тұлғалары бар банкте осы Нұсқаулықтың 5-тармағында көзделген банктің және банк конгломераты қатысушыларының меншікті капиталын қолдау жөніндегі ішкі құжаттар мен рәсімдердің болуын жыл сайын бақылау жатады.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4"/>
    <w:bookmarkStart w:name="z6" w:id="5"/>
    <w:p>
      <w:pPr>
        <w:spacing w:after="0"/>
        <w:ind w:left="0"/>
        <w:jc w:val="both"/>
      </w:pPr>
      <w:r>
        <w:rPr>
          <w:rFonts w:ascii="Times New Roman"/>
          <w:b w:val="false"/>
          <w:i w:val="false"/>
          <w:color w:val="000000"/>
          <w:sz w:val="28"/>
        </w:rPr>
        <w:t xml:space="preserve">
      4. Банк холдингі,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 банктің және банк конгломератының меншікті капиталы жеткіліктілігінің коэффициенттерін тұрақты қамтамасыз ету шараларынан басқа, қосымша жедел қамтамасыз ету шараларын қолданады.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Жедел қамтамасыз ету шаралары банктің және банк конгломератының меншікті капиталы жеткіліктілігінің коэффициенттері уәкілетті орган белгілеген нормативтік мәнінен төмендеген жағдайда банктің және банк конгломератының меншікті капиталын ұлғайту мақсатында қолданылады. </w:t>
      </w:r>
      <w:r>
        <w:br/>
      </w:r>
      <w:r>
        <w:rPr>
          <w:rFonts w:ascii="Times New Roman"/>
          <w:b w:val="false"/>
          <w:i w:val="false"/>
          <w:color w:val="000000"/>
          <w:sz w:val="28"/>
        </w:rPr>
        <w:t xml:space="preserve">
      Жедел қамтамасыз ету шаралары: </w:t>
      </w:r>
      <w:r>
        <w:br/>
      </w:r>
      <w:r>
        <w:rPr>
          <w:rFonts w:ascii="Times New Roman"/>
          <w:b w:val="false"/>
          <w:i w:val="false"/>
          <w:color w:val="000000"/>
          <w:sz w:val="28"/>
        </w:rPr>
        <w:t xml:space="preserve">
      банктің және банк конгломератының меншікті капиталы жеткіліктілігінің коэффициенттерін қолдау рәсімдерін; </w:t>
      </w:r>
      <w:r>
        <w:br/>
      </w:r>
      <w:r>
        <w:rPr>
          <w:rFonts w:ascii="Times New Roman"/>
          <w:b w:val="false"/>
          <w:i w:val="false"/>
          <w:color w:val="000000"/>
          <w:sz w:val="28"/>
        </w:rPr>
        <w:t xml:space="preserve">
      банктің және банк конгломераты активтерінің құрылымын өзгерту рәсімдерін; </w:t>
      </w:r>
      <w:r>
        <w:br/>
      </w:r>
      <w:r>
        <w:rPr>
          <w:rFonts w:ascii="Times New Roman"/>
          <w:b w:val="false"/>
          <w:i w:val="false"/>
          <w:color w:val="000000"/>
          <w:sz w:val="28"/>
        </w:rPr>
        <w:t xml:space="preserve">
      банктің және банк конгломератының ұйымдық құрылымын өзгерту рәсімдерін; </w:t>
      </w:r>
      <w:r>
        <w:br/>
      </w:r>
      <w:r>
        <w:rPr>
          <w:rFonts w:ascii="Times New Roman"/>
          <w:b w:val="false"/>
          <w:i w:val="false"/>
          <w:color w:val="000000"/>
          <w:sz w:val="28"/>
        </w:rPr>
        <w:t xml:space="preserve">
      банк конгломераты қатысушыларының тиісінше өз акционерлерінің (қатысушыларының) арасында жай акциялар бойынша дивидендтер төлеуді (таза кірісті бөлуді) тоқтата тұру рәсімдерін көздейді.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Банктің және банк конгломератының меншікті капиталы жеткіліктілігінің коэффициенттерін қолдау рәсімдеріне: </w:t>
      </w:r>
      <w:r>
        <w:br/>
      </w:r>
      <w:r>
        <w:rPr>
          <w:rFonts w:ascii="Times New Roman"/>
          <w:b w:val="false"/>
          <w:i w:val="false"/>
          <w:color w:val="000000"/>
          <w:sz w:val="28"/>
        </w:rPr>
        <w:t xml:space="preserve">
      1) реттелген заемды беру немесе банктің және банк конгломератының меншікті капиталы жеткіліктілігінің коэффициенттерін уәкілетті орган белгілеген нормативтік мағынаға сәйкес келтіру үшін банк конгломератының (банк конгломераты қатысушысының) акцияларын сатып алу; </w:t>
      </w:r>
      <w:r>
        <w:br/>
      </w:r>
      <w:r>
        <w:rPr>
          <w:rFonts w:ascii="Times New Roman"/>
          <w:b w:val="false"/>
          <w:i w:val="false"/>
          <w:color w:val="000000"/>
          <w:sz w:val="28"/>
        </w:rPr>
        <w:t xml:space="preserve">
      2) банк конгломераты қатысушыларының барлық көрсетілген міндеттемелерін жабатын банк конгломераты қатысушыларының үшінші тұлғалар алдындағы міндеттемелері бойынша қамтамасыз етуді ұсыну; </w:t>
      </w:r>
      <w:r>
        <w:br/>
      </w:r>
      <w:r>
        <w:rPr>
          <w:rFonts w:ascii="Times New Roman"/>
          <w:b w:val="false"/>
          <w:i w:val="false"/>
          <w:color w:val="000000"/>
          <w:sz w:val="28"/>
        </w:rPr>
        <w:t xml:space="preserve">
      3) банк конгломераты қатысушыларының банк холдингі,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 алдындағы міндеттемелерін орындау мерзімін ұзарту; </w:t>
      </w:r>
      <w:r>
        <w:br/>
      </w:r>
      <w:r>
        <w:rPr>
          <w:rFonts w:ascii="Times New Roman"/>
          <w:b w:val="false"/>
          <w:i w:val="false"/>
          <w:color w:val="000000"/>
          <w:sz w:val="28"/>
        </w:rPr>
        <w:t xml:space="preserve">
      4) банк конгломераты қатысушыларының банк холдингі, сондай-ақ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банктің ірі қатысушысы - жеке тұлға алдындағы міндеттемелері бойынша төлемдердің мерзімін ұзарту; </w:t>
      </w:r>
      <w:r>
        <w:br/>
      </w:r>
      <w:r>
        <w:rPr>
          <w:rFonts w:ascii="Times New Roman"/>
          <w:b w:val="false"/>
          <w:i w:val="false"/>
          <w:color w:val="000000"/>
          <w:sz w:val="28"/>
        </w:rPr>
        <w:t xml:space="preserve">
      5) банк конгломераты қатысушыларының күмәнді активтерді, шартты міндеттемелерді сатып алуы жатады.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Банктің және банк конгломераты активтерінің құрылымын өзгерту рәсімдері былайша жүзеге асырылады: </w:t>
      </w:r>
      <w:r>
        <w:br/>
      </w:r>
      <w:r>
        <w:rPr>
          <w:rFonts w:ascii="Times New Roman"/>
          <w:b w:val="false"/>
          <w:i w:val="false"/>
          <w:color w:val="000000"/>
          <w:sz w:val="28"/>
        </w:rPr>
        <w:t xml:space="preserve">
      1) банкті және банк конгломератын кредиттік тәуекелге ұшырататын операцияларды шектеу немесе тоқтата тұру; </w:t>
      </w:r>
      <w:r>
        <w:br/>
      </w:r>
      <w:r>
        <w:rPr>
          <w:rFonts w:ascii="Times New Roman"/>
          <w:b w:val="false"/>
          <w:i w:val="false"/>
          <w:color w:val="000000"/>
          <w:sz w:val="28"/>
        </w:rPr>
        <w:t xml:space="preserve">
      2) өтімділіктен айырылу тәуекелін азайту, проценттік тәуекелді және өтімділіктен айырылу тәуекелін азайту үшін қысқа мерзімді активтер үлесін ұлғайту мақсатында банк және банк конгломераты активтерінің құрылымын өзгерту; </w:t>
      </w:r>
      <w:r>
        <w:br/>
      </w:r>
      <w:r>
        <w:rPr>
          <w:rFonts w:ascii="Times New Roman"/>
          <w:b w:val="false"/>
          <w:i w:val="false"/>
          <w:color w:val="000000"/>
          <w:sz w:val="28"/>
        </w:rPr>
        <w:t xml:space="preserve">
      3) біршама шығыстармен байланысты немесе банкті және банк конгломератын қосымша тәуекелдерге ұшырататын жүргізіліп отырған операциялардың тізілімін және көлемін қысқарту.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8. Банктің және банк конгломератының ұйымдық құрылымын өзгерту рәсімдері әкімшілік-шаруашылық шығыстарды қысқарту түрінде жүзеге асырылады.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Банктің және банк конгломератының меншікті капиталы жеткіліктілігінің коэффициенттері уәкілетті орган белгілеген ең төмен нормативтік мағыналардан төмендеген жағдайда: </w:t>
      </w:r>
      <w:r>
        <w:br/>
      </w:r>
      <w:r>
        <w:rPr>
          <w:rFonts w:ascii="Times New Roman"/>
          <w:b w:val="false"/>
          <w:i w:val="false"/>
          <w:color w:val="000000"/>
          <w:sz w:val="28"/>
        </w:rPr>
        <w:t xml:space="preserve">
      банктің дауыс беретін акцияларының кемінде елу процентіне тікелей немесе жанама иелік ететін, сондай-ақ банктің дауыс беретін және (немесе) орналастырылған (артықшылық берілгендерін және банк сатып алғандарын алып тастағандағы) акцияларының жиырма бес процентінен астам, бірақ кемінде елу процентіне тікелей және (немесе) жанама иелік ететін банктің ірі қатысушысы-жеке тұлға немесе дауыс беретін акциялардың жоғарыда көрсетілген үлесімен дауыс беруге мүмкіндігі бар аталған банк холдингі және банктің ірі қатысушысы-жеке тұлға - банктің меншікті капиталының және банк конгломератының жеткіліктілігі коэффициенттерінің төмендеу фактісі анықталған күннен бастап отыз жұмыс күні ішінде банк акционерлері жалпы жиналысының орындауға міндетті, соның ішінде осы Нұсқаулықпен белгіленген банктің және банк конгломератының меншікті капиталы жеткіліктілігінің коэффициенттерін жедел қамтамасыз ету шараларын қамтитын Іс-шаралар жоспарын (бұдан әрі - Іс-шаралар жоспары) қабылдаудың бастамашысы болады және Іс-шаралар жоспары қабылданғаннан кейін жеті жұмыс күні ішінде оны уәкілетті органға келісу үшін ұсынады; </w:t>
      </w:r>
      <w:r>
        <w:br/>
      </w:r>
      <w:r>
        <w:rPr>
          <w:rFonts w:ascii="Times New Roman"/>
          <w:b w:val="false"/>
          <w:i w:val="false"/>
          <w:color w:val="000000"/>
          <w:sz w:val="28"/>
        </w:rPr>
        <w:t xml:space="preserve">
      банк холдингі немесе банктің дауыс беретін акцияларының елу процентінен астам тікелей немесе жанама иелік ететін немесе дауыс беретін акциялардың көрсетілген үлесімен дауыс беруге, шарттың күшіне орай немесе өзге тәсілмен банктің шешімін айқындауға мүмкіндігі бар банктің ірі қатысушысы-жеке тұлға банктің және банк конгломераты меншікті капиталының жеткіліктілігі коэффициентінің төмендеу фактісі анықталған күннен бастап жеті жұмыс күні ішінде уәкілетті органға Іс-шаралар жоспарын, соның ішінде осы Нұсқаулықпен белгіленген банктің және банк конгломератының меншікті капиталы жеткіліктілігінің коэффициенттерін жедел қамтамасыз ету шараларын қамтитын Іс-шаралар жоспарын келісу үшін ұсынады. </w:t>
      </w:r>
      <w:r>
        <w:br/>
      </w:r>
      <w:r>
        <w:rPr>
          <w:rFonts w:ascii="Times New Roman"/>
          <w:b w:val="false"/>
          <w:i w:val="false"/>
          <w:color w:val="000000"/>
          <w:sz w:val="28"/>
        </w:rPr>
        <w:t xml:space="preserve">
      Банктің банк холдингі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ірі қатысушысы - жеке тұлғасы біреуден артық болған жағдайда осы банк холдингтері және (немесе) банктің ірі қатысушылары-жеке тұлғалары осы тармақтың үшінші абзацында көрсетілген іс-әрекеттерді жүзеге асырады.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Уәкілетті органмен келісілген Іс-шаралар жоспарында банк холдингінің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ірі қатысушысының - жеке тұлғасының меншікті капиталының жеткіліктілік коэффициентін қолдау жөніндегі шараларды орындау мерзімі және олардың орындалуы жөніндегі ақпаратты уәкілетті органға ұсыну мерзімі болуы тиіс. </w:t>
      </w:r>
      <w:r>
        <w:br/>
      </w:r>
      <w:r>
        <w:rPr>
          <w:rFonts w:ascii="Times New Roman"/>
          <w:b w:val="false"/>
          <w:i w:val="false"/>
          <w:color w:val="000000"/>
          <w:sz w:val="28"/>
        </w:rPr>
        <w:t xml:space="preserve">
      Банк холдингінің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ірі қатысушысының - жеке тұлғасының Жоспарда айқындалған іс-шараларды орындауы туралы ақпараты оны растайтын құжаттармен қоса беріледі. Іс-шаралар жоспарының кез келген шарты орындалмаған жағдайда банк холдингі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ірі қатысушысы-жеке тұлғасы орындамау себептері туралы уәкілетті органды хабардар етеді.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11. Осы Нұсқаулықтың талаптары бұзылған жағдайда банк холдингіне немесе банктің дауыс беретін және (немесе) орналастырылған (банк сатып алған немесе артықшылық берілгендерін алып тастағандағы) акцияларының жиырма бес процентінен астамына тікелей немесе жанама ие ірі қатысушысына-жеке тұлғасына қатысты Қазақстан Республикасының заң актілеріне сәйкес шектеулі ықпал ету шаралары мен мәжбүрлеу шаралары қолданылуы мүмкін.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12. Осы Нұсқаулықпен реттелмеген мәселелер Қазақстан Республикасының заңдарына сәйкес шешіледі.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