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c500b" w14:textId="d3c50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"Шетелдік жұмыс күшін тартуға жұмыс берушілерге рұқсаттар беру жөніндегі комиссия құру туралы" 2004 жылғы 13 мамырдағы  N 463 қаулыға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2005 жылғы 5 қыркүйектегі N 296 қаулысы. Шығыс Қазақстан облысының әділет департаментінде 2005 жылғы 12 қыркүйекте N 2391 тіркелді. Әдiлет органдарында мемлекеттiк тiркелуге тиiсті емес - ШҚО әкімі аппаратының 2010 жылғы 20 қаңтардағы № 6/265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Ескерту. Әдiлет органдарында мемлекеттiк тiркелуге тиiсті емес - ШҚО әкімі аппаратының 2010.01.20 № 6/265 хатымен.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туралы" Қазақстан Республикасы Заңының  </w:t>
      </w:r>
      <w:r>
        <w:rPr>
          <w:rFonts w:ascii="Times New Roman"/>
          <w:b w:val="false"/>
          <w:i w:val="false"/>
          <w:color w:val="000000"/>
          <w:sz w:val="28"/>
        </w:rPr>
        <w:t xml:space="preserve">27-бабының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сәйкес, сондай-ақ облыстың мемлекеттік басқару органдары құрылымының өзгеруіне байланысты Шығыс Қазақстан облысының әкімдігі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"Шетелдік жұмыс күшін тартуға жұмыс берушілерге рұқсаттар беру жөніндегі комиссия құру туралы" Шығыс Қазақстан облыстық әкімдігінің 2004 жылғы 13 мамырдағы N 463 (тіркеу нөмірі 1790, 2004 жылғы 22 мамырда "Дидар", "Рудный Алтай" газеттерінде жарияланды)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4-бап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Жұмыс берушілерге шетелдік жұмыс күшін тарту үшін рұқсаттарға қол қою құқығы тұрғындарды жұмыспен қамту мәселелеріне басшылық ететін облыс әкімінің орынбасарына берілсін". </w:t>
      </w:r>
    </w:p>
    <w:p>
      <w:pPr>
        <w:spacing w:after="0"/>
        <w:ind w:left="0"/>
        <w:jc w:val="both"/>
      </w:pPr>
      <w:r>
        <w:rPr>
          <w:rFonts w:ascii="Times New Roman"/>
          <w:b/>
          <w:i/>
          <w:color w:val="000000"/>
          <w:sz w:val="28"/>
        </w:rPr>
        <w:t xml:space="preserve">      Облыс әкімі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