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6b05" w14:textId="69f6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Жеңiстiң 60 жылдығы құрметiне арналған Астана және Москва қалаларындағы әскери парадқа қатысу үшiн Ұлы Отан соғысының қатысушылары мен мүгедектерiне бiржолғы әлеуметтiк көмек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Петропавл қаласы әкімдігінің 2005 жылғы 21 сәуірдегі N 321 қаулысы. Солтүстік Қазақстан облысының Петропавл қаласы Әділет басқармасынының 2005 жылғы 10 мамырда N 13-1-07 тіркелді. Күші жойылды - Солтүстік Қазақстан облысы Петропавл қаласы әкімдігінің 2013 жылғы 3 сәуірдегі N 595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03.04.2013 N 595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N 148-ІІ Заңының </w:t>
      </w:r>
      <w:r>
        <w:rPr>
          <w:rFonts w:ascii="Times New Roman"/>
          <w:b w:val="false"/>
          <w:i w:val="false"/>
          <w:color w:val="000000"/>
          <w:sz w:val="28"/>
        </w:rPr>
        <w:t>31-бабы</w:t>
      </w:r>
      <w:r>
        <w:rPr>
          <w:rFonts w:ascii="Times New Roman"/>
          <w:b w:val="false"/>
          <w:i w:val="false"/>
          <w:color w:val="000000"/>
          <w:sz w:val="28"/>
        </w:rPr>
        <w:t xml:space="preserve"> 1-тармағындағы 14) тармақшасына сәйкес, Қазақстан Республикасы Үкiметiнiң 2004 жылғы 10 қарашадағы N 1173 қаулысымен бекiтiлген 1941-1945 жылдардағы Ұлы Отан соғысындағы Жеңiстiң 60 жылдығын мерекелеуге дайындық және оны өткiзу жөнiндегi iс-шаралар Жоспарының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41-тармақтары</w:t>
      </w:r>
      <w:r>
        <w:rPr>
          <w:rFonts w:ascii="Times New Roman"/>
          <w:b w:val="false"/>
          <w:i w:val="false"/>
          <w:color w:val="000000"/>
          <w:sz w:val="28"/>
        </w:rPr>
        <w:t xml:space="preserve"> негiзiнде,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берiлген 1941-1945 жылдардағы Ұлы Отан соғысындағы Жеңiстiң 60 жылдығы құрметiне арналған Астана және Москва қалаларындағы әскери парадқа қатысу үшiн Ұлы Отан соғысының қатысушылары мен мүгедектерiне бiржолғы әлеуметтiк көмек көрсету Ережесi бекiтiлсiн.</w:t>
      </w:r>
      <w:r>
        <w:br/>
      </w:r>
      <w:r>
        <w:rPr>
          <w:rFonts w:ascii="Times New Roman"/>
          <w:b w:val="false"/>
          <w:i w:val="false"/>
          <w:color w:val="000000"/>
          <w:sz w:val="28"/>
        </w:rPr>
        <w:t>
</w:t>
      </w:r>
      <w:r>
        <w:rPr>
          <w:rFonts w:ascii="Times New Roman"/>
          <w:b w:val="false"/>
          <w:i w:val="false"/>
          <w:color w:val="000000"/>
          <w:sz w:val="28"/>
        </w:rPr>
        <w:t>
      2. Петропавл қаласының жұмыспен қамту және әлеуметтiк бағдарламалар бөлiмi(Н.Н.Кушталова) алушылардың жеке шоттарына қаражат аударуын әлеуметтiк көмектің тағайындау арқылы қамтамасыз етсiн.</w:t>
      </w:r>
      <w:r>
        <w:br/>
      </w:r>
      <w:r>
        <w:rPr>
          <w:rFonts w:ascii="Times New Roman"/>
          <w:b w:val="false"/>
          <w:i w:val="false"/>
          <w:color w:val="000000"/>
          <w:sz w:val="28"/>
        </w:rPr>
        <w:t>
</w:t>
      </w:r>
      <w:r>
        <w:rPr>
          <w:rFonts w:ascii="Times New Roman"/>
          <w:b w:val="false"/>
          <w:i w:val="false"/>
          <w:color w:val="000000"/>
          <w:sz w:val="28"/>
        </w:rPr>
        <w:t>
      3. Петропавл қаласының қаржы басқармасы (Г.И.Дорофеева) қала бюджетiнде бекiтiлiп бөлiнген қаражат шегiнде әлеуметтiк көмегiн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әкiмiнiң орынбасары Т.Н.Құлжановаға жүктелсiн.</w:t>
      </w:r>
    </w:p>
    <w:bookmarkEnd w:id="1"/>
    <w:p>
      <w:pPr>
        <w:spacing w:after="0"/>
        <w:ind w:left="0"/>
        <w:jc w:val="both"/>
      </w:pPr>
      <w:r>
        <w:rPr>
          <w:rFonts w:ascii="Times New Roman"/>
          <w:b w:val="false"/>
          <w:i/>
          <w:color w:val="000000"/>
          <w:sz w:val="28"/>
        </w:rPr>
        <w:t>      Қала әкiмi</w:t>
      </w:r>
    </w:p>
    <w:bookmarkStart w:name="z6" w:id="2"/>
    <w:p>
      <w:pPr>
        <w:spacing w:after="0"/>
        <w:ind w:left="0"/>
        <w:jc w:val="both"/>
      </w:pPr>
      <w:r>
        <w:rPr>
          <w:rFonts w:ascii="Times New Roman"/>
          <w:b w:val="false"/>
          <w:i w:val="false"/>
          <w:color w:val="000000"/>
          <w:sz w:val="28"/>
        </w:rPr>
        <w:t>
Қала әкiмдiгiнiң</w:t>
      </w:r>
      <w:r>
        <w:br/>
      </w:r>
      <w:r>
        <w:rPr>
          <w:rFonts w:ascii="Times New Roman"/>
          <w:b w:val="false"/>
          <w:i w:val="false"/>
          <w:color w:val="000000"/>
          <w:sz w:val="28"/>
        </w:rPr>
        <w:t>
2005 жылғы 21 сәуірдегі</w:t>
      </w:r>
      <w:r>
        <w:br/>
      </w:r>
      <w:r>
        <w:rPr>
          <w:rFonts w:ascii="Times New Roman"/>
          <w:b w:val="false"/>
          <w:i w:val="false"/>
          <w:color w:val="000000"/>
          <w:sz w:val="28"/>
        </w:rPr>
        <w:t>
N 321 қаулысымен бекiтiлген</w:t>
      </w:r>
    </w:p>
    <w:bookmarkEnd w:id="2"/>
    <w:p>
      <w:pPr>
        <w:spacing w:after="0"/>
        <w:ind w:left="0"/>
        <w:jc w:val="left"/>
      </w:pPr>
      <w:r>
        <w:rPr>
          <w:rFonts w:ascii="Times New Roman"/>
          <w:b/>
          <w:i w:val="false"/>
          <w:color w:val="000000"/>
        </w:rPr>
        <w:t xml:space="preserve"> 1941-1945 жылдардағы Ұлы Отан соғысындағы Жеңiстiң</w:t>
      </w:r>
      <w:r>
        <w:br/>
      </w:r>
      <w:r>
        <w:rPr>
          <w:rFonts w:ascii="Times New Roman"/>
          <w:b/>
          <w:i w:val="false"/>
          <w:color w:val="000000"/>
        </w:rPr>
        <w:t>
60 жылдығы құрметiне арналған Астана және Москва қалаларындағы</w:t>
      </w:r>
      <w:r>
        <w:br/>
      </w:r>
      <w:r>
        <w:rPr>
          <w:rFonts w:ascii="Times New Roman"/>
          <w:b/>
          <w:i w:val="false"/>
          <w:color w:val="000000"/>
        </w:rPr>
        <w:t>
әскери парадқа қатысу үшiн Ұлы Отан соғысының қатысушылары</w:t>
      </w:r>
      <w:r>
        <w:br/>
      </w:r>
      <w:r>
        <w:rPr>
          <w:rFonts w:ascii="Times New Roman"/>
          <w:b/>
          <w:i w:val="false"/>
          <w:color w:val="000000"/>
        </w:rPr>
        <w:t>
мен мүгедектерiне бiржолғы әлеуметтiк көмек көрсету</w:t>
      </w:r>
      <w:r>
        <w:br/>
      </w:r>
      <w:r>
        <w:rPr>
          <w:rFonts w:ascii="Times New Roman"/>
          <w:b/>
          <w:i w:val="false"/>
          <w:color w:val="000000"/>
        </w:rPr>
        <w:t>
Ережесi</w:t>
      </w:r>
    </w:p>
    <w:p>
      <w:pPr>
        <w:spacing w:after="0"/>
        <w:ind w:left="0"/>
        <w:jc w:val="both"/>
      </w:pPr>
      <w:r>
        <w:rPr>
          <w:rFonts w:ascii="Times New Roman"/>
          <w:b w:val="false"/>
          <w:i w:val="false"/>
          <w:color w:val="000000"/>
          <w:sz w:val="28"/>
        </w:rPr>
        <w:t>      1. Осы Ережелер Ұлы Отан соғысының қатысушылары мен мүгедектерi (бұдан әрi - соғысқа қатысушылары) Астана және Москва қалаларындағы әскери парадқа қатысулары үшiн бiрыңғай түрiндегi киiм сатып алуға, жол жүру ақысын, мейманханаға және тамақтануға төлеу үшiн бiржолғы әлеуметтiк көмек көрсету тәртiбiн айқындайды.</w:t>
      </w:r>
      <w:r>
        <w:br/>
      </w:r>
      <w:r>
        <w:rPr>
          <w:rFonts w:ascii="Times New Roman"/>
          <w:b w:val="false"/>
          <w:i w:val="false"/>
          <w:color w:val="000000"/>
          <w:sz w:val="28"/>
        </w:rPr>
        <w:t>
      2. Бiржолғы әлеуметтiк көмек, бекiтiлген делегаттар тобының тiзiмiне сәйкес соғысқа қатысушыларына көрсетiледi.</w:t>
      </w:r>
      <w:r>
        <w:br/>
      </w:r>
      <w:r>
        <w:rPr>
          <w:rFonts w:ascii="Times New Roman"/>
          <w:b w:val="false"/>
          <w:i w:val="false"/>
          <w:color w:val="000000"/>
          <w:sz w:val="28"/>
        </w:rPr>
        <w:t>
      3. Әлеуметтiк көмектiң мөлшерi делегация тобының (қосымша берiлген) жол жүру үшiн бекiтiлген тұтыну қаражаттарына сәйкес белгiленедi.</w:t>
      </w:r>
      <w:r>
        <w:br/>
      </w:r>
      <w:r>
        <w:rPr>
          <w:rFonts w:ascii="Times New Roman"/>
          <w:b w:val="false"/>
          <w:i w:val="false"/>
          <w:color w:val="000000"/>
          <w:sz w:val="28"/>
        </w:rPr>
        <w:t>
      4. Бiржолғы әлеуметтiк көмек төлеу, заңнамадағы белгiленген тәртiппен, алушылардың ашқан жеке шоттарына сомаларды аудару үшiн, жұмыспен қамту және әлеуметтiк бағдарламалар бөлiмiнiң берген ведомосiнiң негiзiнде, келiсiм шарт жасалған екiншi деңгейдегi банкiлер арқылы iске асырылады.</w:t>
      </w:r>
      <w:r>
        <w:br/>
      </w:r>
      <w:r>
        <w:rPr>
          <w:rFonts w:ascii="Times New Roman"/>
          <w:b w:val="false"/>
          <w:i w:val="false"/>
          <w:color w:val="000000"/>
          <w:sz w:val="28"/>
        </w:rPr>
        <w:t>
      5. Соғысқа қатысушыларға бiржолғы әлеуметтiк көмегiнiң қаржыландырылуы "Жергiлiктi органдардың шешiмi бойынша азаматтардың жеке санаттарына әлеуметтiк көмек" 007-000 жiктеу қызметтiк коды бойынша iске асырылады.</w:t>
      </w:r>
    </w:p>
    <w:bookmarkStart w:name="z7" w:id="3"/>
    <w:p>
      <w:pPr>
        <w:spacing w:after="0"/>
        <w:ind w:left="0"/>
        <w:jc w:val="both"/>
      </w:pPr>
      <w:r>
        <w:rPr>
          <w:rFonts w:ascii="Times New Roman"/>
          <w:b w:val="false"/>
          <w:i w:val="false"/>
          <w:color w:val="000000"/>
          <w:sz w:val="28"/>
        </w:rPr>
        <w:t>
1941-1945 жылдардағы Ұлы Отан</w:t>
      </w:r>
      <w:r>
        <w:br/>
      </w:r>
      <w:r>
        <w:rPr>
          <w:rFonts w:ascii="Times New Roman"/>
          <w:b w:val="false"/>
          <w:i w:val="false"/>
          <w:color w:val="000000"/>
          <w:sz w:val="28"/>
        </w:rPr>
        <w:t>
соғысындағы Жеңiстiң 60 жылдығы</w:t>
      </w:r>
      <w:r>
        <w:br/>
      </w:r>
      <w:r>
        <w:rPr>
          <w:rFonts w:ascii="Times New Roman"/>
          <w:b w:val="false"/>
          <w:i w:val="false"/>
          <w:color w:val="000000"/>
          <w:sz w:val="28"/>
        </w:rPr>
        <w:t>
құрметiне арналған Астана және Москва</w:t>
      </w:r>
      <w:r>
        <w:br/>
      </w:r>
      <w:r>
        <w:rPr>
          <w:rFonts w:ascii="Times New Roman"/>
          <w:b w:val="false"/>
          <w:i w:val="false"/>
          <w:color w:val="000000"/>
          <w:sz w:val="28"/>
        </w:rPr>
        <w:t>
қалаларындағы әскери парадқа қатысу</w:t>
      </w:r>
      <w:r>
        <w:br/>
      </w:r>
      <w:r>
        <w:rPr>
          <w:rFonts w:ascii="Times New Roman"/>
          <w:b w:val="false"/>
          <w:i w:val="false"/>
          <w:color w:val="000000"/>
          <w:sz w:val="28"/>
        </w:rPr>
        <w:t>
үшiн Ұлы Отан соғысының қатысушылары</w:t>
      </w:r>
      <w:r>
        <w:br/>
      </w:r>
      <w:r>
        <w:rPr>
          <w:rFonts w:ascii="Times New Roman"/>
          <w:b w:val="false"/>
          <w:i w:val="false"/>
          <w:color w:val="000000"/>
          <w:sz w:val="28"/>
        </w:rPr>
        <w:t>
мен мүгедектерiне бiржолғы әлеуметтiк</w:t>
      </w:r>
      <w:r>
        <w:br/>
      </w:r>
      <w:r>
        <w:rPr>
          <w:rFonts w:ascii="Times New Roman"/>
          <w:b w:val="false"/>
          <w:i w:val="false"/>
          <w:color w:val="000000"/>
          <w:sz w:val="28"/>
        </w:rPr>
        <w:t>
көмек көрсету Ережесiне қосымша</w:t>
      </w:r>
    </w:p>
    <w:bookmarkEnd w:id="3"/>
    <w:p>
      <w:pPr>
        <w:spacing w:after="0"/>
        <w:ind w:left="0"/>
        <w:jc w:val="left"/>
      </w:pPr>
      <w:r>
        <w:rPr>
          <w:rFonts w:ascii="Times New Roman"/>
          <w:b/>
          <w:i w:val="false"/>
          <w:color w:val="000000"/>
        </w:rPr>
        <w:t xml:space="preserve"> 1941-1945 жылдардағы ҰОС Жеңiстiң 60 жылдығын мейрамдау</w:t>
      </w:r>
      <w:r>
        <w:br/>
      </w:r>
      <w:r>
        <w:rPr>
          <w:rFonts w:ascii="Times New Roman"/>
          <w:b/>
          <w:i w:val="false"/>
          <w:color w:val="000000"/>
        </w:rPr>
        <w:t>
үшiн Астана және Москва қалаларына делегацияның баруына</w:t>
      </w:r>
      <w:r>
        <w:br/>
      </w:r>
      <w:r>
        <w:rPr>
          <w:rFonts w:ascii="Times New Roman"/>
          <w:b/>
          <w:i w:val="false"/>
          <w:color w:val="000000"/>
        </w:rPr>
        <w:t>
қажеттi қаржылардың Есептемесi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593"/>
        <w:gridCol w:w="1053"/>
        <w:gridCol w:w="1793"/>
        <w:gridCol w:w="159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r>
              <w:br/>
            </w:r>
            <w:r>
              <w:rPr>
                <w:rFonts w:ascii="Times New Roman"/>
                <w:b w:val="false"/>
                <w:i w:val="false"/>
                <w:color w:val="000000"/>
                <w:sz w:val="20"/>
              </w:rPr>
              <w:t>
саны,</w:t>
            </w:r>
            <w:r>
              <w:br/>
            </w:r>
            <w:r>
              <w:rPr>
                <w:rFonts w:ascii="Times New Roman"/>
                <w:b w:val="false"/>
                <w:i w:val="false"/>
                <w:color w:val="000000"/>
                <w:sz w:val="20"/>
              </w:rPr>
              <w:t>
ары-бері</w:t>
            </w:r>
            <w:r>
              <w:br/>
            </w:r>
            <w:r>
              <w:rPr>
                <w:rFonts w:ascii="Times New Roman"/>
                <w:b w:val="false"/>
                <w:i w:val="false"/>
                <w:color w:val="000000"/>
                <w:sz w:val="20"/>
              </w:rPr>
              <w:t>
жол жүру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Москва қ.</w:t>
            </w:r>
          </w:p>
          <w:p>
            <w:pPr>
              <w:spacing w:after="20"/>
              <w:ind w:left="20"/>
              <w:jc w:val="both"/>
            </w:pPr>
            <w:r>
              <w:rPr>
                <w:rFonts w:ascii="Times New Roman"/>
                <w:b w:val="false"/>
                <w:i w:val="false"/>
                <w:color w:val="000000"/>
                <w:sz w:val="20"/>
              </w:rPr>
              <w:t>Костюм</w:t>
            </w:r>
          </w:p>
          <w:p>
            <w:pPr>
              <w:spacing w:after="20"/>
              <w:ind w:left="20"/>
              <w:jc w:val="both"/>
            </w:pPr>
            <w:r>
              <w:rPr>
                <w:rFonts w:ascii="Times New Roman"/>
                <w:b w:val="false"/>
                <w:i w:val="false"/>
                <w:color w:val="000000"/>
                <w:sz w:val="20"/>
              </w:rPr>
              <w:t>Жейде</w:t>
            </w:r>
          </w:p>
          <w:p>
            <w:pPr>
              <w:spacing w:after="20"/>
              <w:ind w:left="20"/>
              <w:jc w:val="both"/>
            </w:pPr>
            <w:r>
              <w:rPr>
                <w:rFonts w:ascii="Times New Roman"/>
                <w:b w:val="false"/>
                <w:i w:val="false"/>
                <w:color w:val="000000"/>
                <w:sz w:val="20"/>
              </w:rPr>
              <w:t>Туфли</w:t>
            </w:r>
          </w:p>
          <w:p>
            <w:pPr>
              <w:spacing w:after="20"/>
              <w:ind w:left="20"/>
              <w:jc w:val="both"/>
            </w:pPr>
            <w:r>
              <w:rPr>
                <w:rFonts w:ascii="Times New Roman"/>
                <w:b w:val="false"/>
                <w:i w:val="false"/>
                <w:color w:val="000000"/>
                <w:sz w:val="20"/>
              </w:rPr>
              <w:t>Галстук</w:t>
            </w:r>
          </w:p>
          <w:p>
            <w:pPr>
              <w:spacing w:after="20"/>
              <w:ind w:left="20"/>
              <w:jc w:val="both"/>
            </w:pPr>
            <w:r>
              <w:rPr>
                <w:rFonts w:ascii="Times New Roman"/>
                <w:b w:val="false"/>
                <w:i w:val="false"/>
                <w:color w:val="000000"/>
                <w:sz w:val="20"/>
              </w:rPr>
              <w:t>Бас киiм</w:t>
            </w:r>
          </w:p>
          <w:p>
            <w:pPr>
              <w:spacing w:after="20"/>
              <w:ind w:left="20"/>
              <w:jc w:val="both"/>
            </w:pP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Қонақ үйде тұру</w:t>
            </w:r>
          </w:p>
          <w:p>
            <w:pPr>
              <w:spacing w:after="20"/>
              <w:ind w:left="20"/>
              <w:jc w:val="both"/>
            </w:pPr>
            <w:r>
              <w:rPr>
                <w:rFonts w:ascii="Times New Roman"/>
                <w:b w:val="false"/>
                <w:i w:val="false"/>
                <w:color w:val="000000"/>
                <w:sz w:val="20"/>
              </w:rPr>
              <w:t>Тамақтану</w:t>
            </w:r>
          </w:p>
          <w:p>
            <w:pPr>
              <w:spacing w:after="20"/>
              <w:ind w:left="20"/>
              <w:jc w:val="both"/>
            </w:pPr>
            <w:r>
              <w:rPr>
                <w:rFonts w:ascii="Times New Roman"/>
                <w:b w:val="false"/>
                <w:i w:val="false"/>
                <w:color w:val="000000"/>
                <w:sz w:val="20"/>
              </w:rPr>
              <w:t>Жол-азық жиынтығы</w:t>
            </w:r>
          </w:p>
          <w:p>
            <w:pPr>
              <w:spacing w:after="20"/>
              <w:ind w:left="20"/>
              <w:jc w:val="both"/>
            </w:pPr>
            <w:r>
              <w:rPr>
                <w:rFonts w:ascii="Times New Roman"/>
                <w:b w:val="false"/>
                <w:i w:val="false"/>
                <w:color w:val="000000"/>
                <w:sz w:val="20"/>
              </w:rPr>
              <w:t>Қала iшiнде көлiкпен жүру</w:t>
            </w:r>
          </w:p>
          <w:p>
            <w:pPr>
              <w:spacing w:after="20"/>
              <w:ind w:left="20"/>
              <w:jc w:val="both"/>
            </w:pPr>
            <w:r>
              <w:rPr>
                <w:rFonts w:ascii="Times New Roman"/>
                <w:b w:val="false"/>
                <w:i w:val="false"/>
                <w:color w:val="000000"/>
                <w:sz w:val="20"/>
              </w:rPr>
              <w:t>Қалаға дейiн жол жүру</w:t>
            </w:r>
          </w:p>
          <w:p>
            <w:pPr>
              <w:spacing w:after="20"/>
              <w:ind w:left="20"/>
              <w:jc w:val="both"/>
            </w:pPr>
            <w:r>
              <w:rPr>
                <w:rFonts w:ascii="Times New Roman"/>
                <w:b w:val="false"/>
                <w:i w:val="false"/>
                <w:color w:val="000000"/>
                <w:sz w:val="20"/>
              </w:rPr>
              <w:t>(ары және берi)</w:t>
            </w:r>
          </w:p>
          <w:p>
            <w:pPr>
              <w:spacing w:after="20"/>
              <w:ind w:left="20"/>
              <w:jc w:val="both"/>
            </w:pPr>
            <w:r>
              <w:rPr>
                <w:rFonts w:ascii="Times New Roman"/>
                <w:b w:val="false"/>
                <w:i w:val="false"/>
                <w:color w:val="000000"/>
                <w:sz w:val="20"/>
              </w:rPr>
              <w:t>жиынтығы</w:t>
            </w:r>
          </w:p>
          <w:p>
            <w:pPr>
              <w:spacing w:after="20"/>
              <w:ind w:left="20"/>
              <w:jc w:val="both"/>
            </w:pPr>
            <w:r>
              <w:rPr>
                <w:rFonts w:ascii="Times New Roman"/>
                <w:b/>
                <w:i w:val="false"/>
                <w:color w:val="000000"/>
                <w:sz w:val="20"/>
              </w:rPr>
              <w:t>Барлығы (Москва қ.)</w:t>
            </w:r>
          </w:p>
          <w:p>
            <w:pPr>
              <w:spacing w:after="20"/>
              <w:ind w:left="20"/>
              <w:jc w:val="both"/>
            </w:pPr>
            <w:r>
              <w:rPr>
                <w:rFonts w:ascii="Times New Roman"/>
                <w:b/>
                <w:i w:val="false"/>
                <w:color w:val="000000"/>
                <w:sz w:val="20"/>
              </w:rPr>
              <w:t>Астана қ.</w:t>
            </w:r>
          </w:p>
          <w:p>
            <w:pPr>
              <w:spacing w:after="20"/>
              <w:ind w:left="20"/>
              <w:jc w:val="both"/>
            </w:pPr>
            <w:r>
              <w:rPr>
                <w:rFonts w:ascii="Times New Roman"/>
                <w:b w:val="false"/>
                <w:i w:val="false"/>
                <w:color w:val="000000"/>
                <w:sz w:val="20"/>
              </w:rPr>
              <w:t>Костюм</w:t>
            </w:r>
          </w:p>
          <w:p>
            <w:pPr>
              <w:spacing w:after="20"/>
              <w:ind w:left="20"/>
              <w:jc w:val="both"/>
            </w:pPr>
            <w:r>
              <w:rPr>
                <w:rFonts w:ascii="Times New Roman"/>
                <w:b w:val="false"/>
                <w:i w:val="false"/>
                <w:color w:val="000000"/>
                <w:sz w:val="20"/>
              </w:rPr>
              <w:t>Жейде</w:t>
            </w:r>
          </w:p>
          <w:p>
            <w:pPr>
              <w:spacing w:after="20"/>
              <w:ind w:left="20"/>
              <w:jc w:val="both"/>
            </w:pPr>
            <w:r>
              <w:rPr>
                <w:rFonts w:ascii="Times New Roman"/>
                <w:b w:val="false"/>
                <w:i w:val="false"/>
                <w:color w:val="000000"/>
                <w:sz w:val="20"/>
              </w:rPr>
              <w:t>Туфли</w:t>
            </w:r>
          </w:p>
          <w:p>
            <w:pPr>
              <w:spacing w:after="20"/>
              <w:ind w:left="20"/>
              <w:jc w:val="both"/>
            </w:pPr>
            <w:r>
              <w:rPr>
                <w:rFonts w:ascii="Times New Roman"/>
                <w:b w:val="false"/>
                <w:i w:val="false"/>
                <w:color w:val="000000"/>
                <w:sz w:val="20"/>
              </w:rPr>
              <w:t>Галстук</w:t>
            </w:r>
          </w:p>
          <w:p>
            <w:pPr>
              <w:spacing w:after="20"/>
              <w:ind w:left="20"/>
              <w:jc w:val="both"/>
            </w:pPr>
            <w:r>
              <w:rPr>
                <w:rFonts w:ascii="Times New Roman"/>
                <w:b w:val="false"/>
                <w:i w:val="false"/>
                <w:color w:val="000000"/>
                <w:sz w:val="20"/>
              </w:rPr>
              <w:t>Бас киiм</w:t>
            </w:r>
          </w:p>
          <w:p>
            <w:pPr>
              <w:spacing w:after="20"/>
              <w:ind w:left="20"/>
              <w:jc w:val="both"/>
            </w:pP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Қонақ үйде тұру</w:t>
            </w:r>
          </w:p>
          <w:p>
            <w:pPr>
              <w:spacing w:after="20"/>
              <w:ind w:left="20"/>
              <w:jc w:val="both"/>
            </w:pPr>
            <w:r>
              <w:rPr>
                <w:rFonts w:ascii="Times New Roman"/>
                <w:b w:val="false"/>
                <w:i w:val="false"/>
                <w:color w:val="000000"/>
                <w:sz w:val="20"/>
              </w:rPr>
              <w:t>Тамақтану</w:t>
            </w:r>
          </w:p>
          <w:p>
            <w:pPr>
              <w:spacing w:after="20"/>
              <w:ind w:left="20"/>
              <w:jc w:val="both"/>
            </w:pPr>
            <w:r>
              <w:rPr>
                <w:rFonts w:ascii="Times New Roman"/>
                <w:b w:val="false"/>
                <w:i w:val="false"/>
                <w:color w:val="000000"/>
                <w:sz w:val="20"/>
              </w:rPr>
              <w:t>Жол-азық жиынтығы</w:t>
            </w:r>
          </w:p>
          <w:p>
            <w:pPr>
              <w:spacing w:after="20"/>
              <w:ind w:left="20"/>
              <w:jc w:val="both"/>
            </w:pPr>
            <w:r>
              <w:rPr>
                <w:rFonts w:ascii="Times New Roman"/>
                <w:b w:val="false"/>
                <w:i w:val="false"/>
                <w:color w:val="000000"/>
                <w:sz w:val="20"/>
              </w:rPr>
              <w:t>Қала iшiнде көлiкпен жүру</w:t>
            </w:r>
          </w:p>
          <w:p>
            <w:pPr>
              <w:spacing w:after="20"/>
              <w:ind w:left="20"/>
              <w:jc w:val="both"/>
            </w:pPr>
            <w:r>
              <w:rPr>
                <w:rFonts w:ascii="Times New Roman"/>
                <w:b w:val="false"/>
                <w:i w:val="false"/>
                <w:color w:val="000000"/>
                <w:sz w:val="20"/>
              </w:rPr>
              <w:t>Қалаға дейiн жол жүру (ары-берi)</w:t>
            </w:r>
          </w:p>
          <w:p>
            <w:pPr>
              <w:spacing w:after="20"/>
              <w:ind w:left="20"/>
              <w:jc w:val="both"/>
            </w:pPr>
            <w:r>
              <w:rPr>
                <w:rFonts w:ascii="Times New Roman"/>
                <w:b w:val="false"/>
                <w:i w:val="false"/>
                <w:color w:val="000000"/>
                <w:sz w:val="20"/>
              </w:rPr>
              <w:t>жиынтығы</w:t>
            </w:r>
          </w:p>
          <w:p>
            <w:pPr>
              <w:spacing w:after="20"/>
              <w:ind w:left="20"/>
              <w:jc w:val="both"/>
            </w:pPr>
            <w:r>
              <w:rPr>
                <w:rFonts w:ascii="Times New Roman"/>
                <w:b/>
                <w:i w:val="false"/>
                <w:color w:val="000000"/>
                <w:sz w:val="20"/>
              </w:rPr>
              <w:t>Барлығы (Астана қ.)</w:t>
            </w:r>
          </w:p>
          <w:p>
            <w:pPr>
              <w:spacing w:after="20"/>
              <w:ind w:left="20"/>
              <w:jc w:val="both"/>
            </w:pPr>
            <w:r>
              <w:rPr>
                <w:rFonts w:ascii="Times New Roman"/>
                <w:b/>
                <w:i w:val="false"/>
                <w:color w:val="000000"/>
                <w:sz w:val="20"/>
              </w:rPr>
              <w:t>Бiр адамға шығын (Астана қ.)</w:t>
            </w:r>
          </w:p>
          <w:p>
            <w:pPr>
              <w:spacing w:after="20"/>
              <w:ind w:left="20"/>
              <w:jc w:val="both"/>
            </w:pPr>
            <w:r>
              <w:rPr>
                <w:rFonts w:ascii="Times New Roman"/>
                <w:b/>
                <w:i w:val="false"/>
                <w:color w:val="000000"/>
                <w:sz w:val="20"/>
              </w:rPr>
              <w:t>8 адамға шығындардың жиынтығы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0,50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5,50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10,74</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0,50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19,00</w:t>
            </w:r>
          </w:p>
          <w:p>
            <w:pPr>
              <w:spacing w:after="20"/>
              <w:ind w:left="20"/>
              <w:jc w:val="both"/>
            </w:pPr>
            <w:r>
              <w:rPr>
                <w:rFonts w:ascii="Times New Roman"/>
                <w:b w:val="false"/>
                <w:i w:val="false"/>
                <w:color w:val="000000"/>
                <w:sz w:val="20"/>
              </w:rPr>
              <w:t>27,50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21,48</w:t>
            </w:r>
          </w:p>
          <w:p>
            <w:pPr>
              <w:spacing w:after="20"/>
              <w:ind w:left="20"/>
              <w:jc w:val="both"/>
            </w:pPr>
            <w:r>
              <w:rPr>
                <w:rFonts w:ascii="Times New Roman"/>
                <w:b w:val="false"/>
                <w:i w:val="false"/>
                <w:color w:val="000000"/>
                <w:sz w:val="20"/>
              </w:rPr>
              <w:t>65,98</w:t>
            </w:r>
          </w:p>
          <w:p>
            <w:pPr>
              <w:spacing w:after="20"/>
              <w:ind w:left="20"/>
              <w:jc w:val="both"/>
            </w:pPr>
            <w:r>
              <w:rPr>
                <w:rFonts w:ascii="Times New Roman"/>
                <w:b/>
                <w:i w:val="false"/>
                <w:color w:val="000000"/>
                <w:sz w:val="20"/>
              </w:rPr>
              <w:t>84,98</w:t>
            </w:r>
          </w:p>
          <w:p>
            <w:pPr>
              <w:spacing w:after="20"/>
              <w:ind w:left="20"/>
              <w:jc w:val="both"/>
            </w:pPr>
            <w:r>
              <w:rPr>
                <w:rFonts w:ascii="Times New Roman"/>
                <w:b w:val="false"/>
                <w:i w:val="false"/>
                <w:color w:val="000000"/>
                <w:sz w:val="20"/>
              </w:rPr>
              <w:t>70,00</w:t>
            </w:r>
          </w:p>
          <w:p>
            <w:pPr>
              <w:spacing w:after="20"/>
              <w:ind w:left="20"/>
              <w:jc w:val="both"/>
            </w:pPr>
            <w:r>
              <w:rPr>
                <w:rFonts w:ascii="Times New Roman"/>
                <w:b w:val="false"/>
                <w:i w:val="false"/>
                <w:color w:val="000000"/>
                <w:sz w:val="20"/>
              </w:rPr>
              <w:t>14,00</w:t>
            </w:r>
          </w:p>
          <w:p>
            <w:pPr>
              <w:spacing w:after="20"/>
              <w:ind w:left="20"/>
              <w:jc w:val="both"/>
            </w:pPr>
            <w:r>
              <w:rPr>
                <w:rFonts w:ascii="Times New Roman"/>
                <w:b w:val="false"/>
                <w:i w:val="false"/>
                <w:color w:val="000000"/>
                <w:sz w:val="20"/>
              </w:rPr>
              <w:t>28,00</w:t>
            </w:r>
          </w:p>
          <w:p>
            <w:pPr>
              <w:spacing w:after="20"/>
              <w:ind w:left="20"/>
              <w:jc w:val="both"/>
            </w:pPr>
            <w:r>
              <w:rPr>
                <w:rFonts w:ascii="Times New Roman"/>
                <w:b w:val="false"/>
                <w:i w:val="false"/>
                <w:color w:val="000000"/>
                <w:sz w:val="20"/>
              </w:rPr>
              <w:t>3,50</w:t>
            </w:r>
          </w:p>
          <w:p>
            <w:pPr>
              <w:spacing w:after="20"/>
              <w:ind w:left="20"/>
              <w:jc w:val="both"/>
            </w:pPr>
            <w:r>
              <w:rPr>
                <w:rFonts w:ascii="Times New Roman"/>
                <w:b w:val="false"/>
                <w:i w:val="false"/>
                <w:color w:val="000000"/>
                <w:sz w:val="20"/>
              </w:rPr>
              <w:t>17,50</w:t>
            </w:r>
          </w:p>
          <w:p>
            <w:pPr>
              <w:spacing w:after="20"/>
              <w:ind w:left="20"/>
              <w:jc w:val="both"/>
            </w:pPr>
            <w:r>
              <w:rPr>
                <w:rFonts w:ascii="Times New Roman"/>
                <w:b w:val="false"/>
                <w:i w:val="false"/>
                <w:color w:val="000000"/>
                <w:sz w:val="20"/>
              </w:rPr>
              <w:t>133,0</w:t>
            </w:r>
          </w:p>
          <w:p>
            <w:pPr>
              <w:spacing w:after="20"/>
              <w:ind w:left="20"/>
              <w:jc w:val="both"/>
            </w:pPr>
            <w:r>
              <w:rPr>
                <w:rFonts w:ascii="Times New Roman"/>
                <w:b w:val="false"/>
                <w:i w:val="false"/>
                <w:color w:val="000000"/>
                <w:sz w:val="20"/>
              </w:rPr>
              <w:t>122,5</w:t>
            </w:r>
          </w:p>
          <w:p>
            <w:pPr>
              <w:spacing w:after="20"/>
              <w:ind w:left="20"/>
              <w:jc w:val="both"/>
            </w:pPr>
            <w:r>
              <w:rPr>
                <w:rFonts w:ascii="Times New Roman"/>
                <w:b w:val="false"/>
                <w:i w:val="false"/>
                <w:color w:val="000000"/>
                <w:sz w:val="20"/>
              </w:rPr>
              <w:t>52,50</w:t>
            </w:r>
          </w:p>
          <w:p>
            <w:pPr>
              <w:spacing w:after="20"/>
              <w:ind w:left="20"/>
              <w:jc w:val="both"/>
            </w:pPr>
            <w:r>
              <w:rPr>
                <w:rFonts w:ascii="Times New Roman"/>
                <w:b w:val="false"/>
                <w:i w:val="false"/>
                <w:color w:val="000000"/>
                <w:sz w:val="20"/>
              </w:rPr>
              <w:t>14,00</w:t>
            </w:r>
          </w:p>
          <w:p>
            <w:pPr>
              <w:spacing w:after="20"/>
              <w:ind w:left="20"/>
              <w:jc w:val="both"/>
            </w:pPr>
            <w:r>
              <w:rPr>
                <w:rFonts w:ascii="Times New Roman"/>
                <w:b w:val="false"/>
                <w:i w:val="false"/>
                <w:color w:val="000000"/>
                <w:sz w:val="20"/>
              </w:rPr>
              <w:t>17,50</w:t>
            </w:r>
          </w:p>
          <w:p>
            <w:pPr>
              <w:spacing w:after="20"/>
              <w:ind w:left="20"/>
              <w:jc w:val="both"/>
            </w:pPr>
            <w:r>
              <w:rPr>
                <w:rFonts w:ascii="Times New Roman"/>
                <w:b w:val="false"/>
                <w:i w:val="false"/>
                <w:color w:val="000000"/>
                <w:sz w:val="20"/>
              </w:rPr>
              <w:t>49,00</w:t>
            </w:r>
          </w:p>
          <w:p>
            <w:pPr>
              <w:spacing w:after="20"/>
              <w:ind w:left="20"/>
              <w:jc w:val="both"/>
            </w:pPr>
            <w:r>
              <w:rPr>
                <w:rFonts w:ascii="Times New Roman"/>
                <w:b w:val="false"/>
                <w:i w:val="false"/>
                <w:color w:val="000000"/>
                <w:sz w:val="20"/>
              </w:rPr>
              <w:t>255,5</w:t>
            </w:r>
          </w:p>
          <w:p>
            <w:pPr>
              <w:spacing w:after="20"/>
              <w:ind w:left="20"/>
              <w:jc w:val="both"/>
            </w:pPr>
            <w:r>
              <w:rPr>
                <w:rFonts w:ascii="Times New Roman"/>
                <w:b/>
                <w:i w:val="false"/>
                <w:color w:val="000000"/>
                <w:sz w:val="20"/>
              </w:rPr>
              <w:t>3</w:t>
            </w:r>
            <w:r>
              <w:rPr>
                <w:rFonts w:ascii="Times New Roman"/>
                <w:b/>
                <w:i w:val="false"/>
                <w:color w:val="000000"/>
                <w:sz w:val="20"/>
              </w:rPr>
              <w:t>88</w:t>
            </w: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55,5</w:t>
            </w:r>
          </w:p>
          <w:p>
            <w:pPr>
              <w:spacing w:after="20"/>
              <w:ind w:left="20"/>
              <w:jc w:val="both"/>
            </w:pPr>
            <w:r>
              <w:rPr>
                <w:rFonts w:ascii="Times New Roman"/>
                <w:b/>
                <w:i w:val="false"/>
                <w:color w:val="000000"/>
                <w:sz w:val="20"/>
              </w:rPr>
              <w:t>4</w:t>
            </w:r>
            <w:r>
              <w:rPr>
                <w:rFonts w:ascii="Times New Roman"/>
                <w:b/>
                <w:i w:val="false"/>
                <w:color w:val="000000"/>
                <w:sz w:val="20"/>
              </w:rPr>
              <w:t>73</w:t>
            </w:r>
            <w:r>
              <w:rPr>
                <w:rFonts w:ascii="Times New Roman"/>
                <w:b/>
                <w:i w:val="false"/>
                <w:color w:val="000000"/>
                <w:sz w:val="20"/>
              </w:rPr>
              <w:t>,</w:t>
            </w:r>
            <w:r>
              <w:rPr>
                <w:rFonts w:ascii="Times New Roman"/>
                <w:b/>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