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198b" w14:textId="8261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мемлекеттік коммуналдық мүлігін жалға берудің ережесін бекіту туралы" әкімдiктің 2005 жылғы 14 қаңтардағы N 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2005 жылғы 23 қарашадағы N 380 қаулысы. Қостанай облысы әділет департаментінде 2005 жылғы 13 желтоқсанда N 3525 тіркелді. Күші жойылды - Қостанай облысы әкімдігінің 2010 жылғы 6 тамыздағы № 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әкімдігінің 2010.08.06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10 желтоқсандағы N№1303 қаулысымен бекітілген Салықтық емес түсімдерді өндіріп алуға жауапты уәкілетті органдар тізбесінің 17-тармағына сәйкес Қостанай облысының әкімдігі ҚАУЛЫ ЕТЕДІ: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мемлекеттік коммуналдық мүлігін жалға берудің ережесін бекіту туралы" Қостанай облысы әкімдігінің 2005 жылғы 14 қаңтардағы N 1 (мемлекеттік тіркеу нөмірі 3300, "Костанайские новости", 2005 жылғы 15 ақпан N 23, "Қостанай таңы" 2005 жылғы 2 ақпан N 12)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5 тармақтағы ереже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үйдегі және өндірістік шаруашылық бағыттағы ғимараттағы тұрғын емес үй-жайдың 1 шаршы метрін пайдалану үшін жылдық жалгерлік ақының көлемі айлық есеп айырысу көрсеткіштің мөлшерлемесі негізінде анықталады және коэффициенттерді есепке алумен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 = Рп*К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*S,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 - жылдық жалгерлік 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Рп - жалгерлік ақының базалық мөлшері (айлық есеп айырысу көрсеткіш);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1  </w:t>
      </w:r>
      <w:r>
        <w:rPr>
          <w:rFonts w:ascii="Times New Roman"/>
          <w:b w:val="false"/>
          <w:i w:val="false"/>
          <w:color w:val="000000"/>
          <w:sz w:val="28"/>
        </w:rPr>
        <w:t xml:space="preserve">- ғимараттың аумақтық қатыстылығын есепке алатын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объектінің Қостанай қаласында орналасқан жерін есепке алатын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- ғимараттың түрін есепке алатын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- жалға берілген ғимараттың алаңы (шаршы метр).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Ғимараттың аумақтық қатыстылығын есепке алатын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1613"/>
      </w:tblGrid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зонасы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қалалары (Жітіқара қаласы мен Арқалық қаласынан басқалар)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аудандары (Жітіқара қаласы мен Арқалық қаласын қосқанда)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Объектінің Қостанай қаласында орналасқан жерін есепке алатын коэффициент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1593"/>
      </w:tblGrid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Қостанай қаласында орналасқан жерін есепке алатын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</w:tr>
      <w:tr>
        <w:trPr>
          <w:trHeight w:val="1035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(Сити-орталығын ескермегенде) Қайырбеков-Темірбаев (вокзал маңы аумағын қосқанда) Павлов-Шевченко көше шекарасында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аудандары: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Сити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Темірбетондық өндіріс комбинаты (ТБӨК)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Мауыты-шұға комбинаты (МШК)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аудандар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Ғимараттың түрін еске алатын коэффициент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1613"/>
      </w:tblGrid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Ғимараттың түрі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жертөлді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Жертөлді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Селолық аймақта орналасқан көлемі 250 шаршы метр және одан артық болған үй-жайлар үшін жалгерлік ақыны есептеген кезде төмендетілетін 0,7 коэффициенті қолданылады";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6 тармақтағы ереже 2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коммуналдық кәсіпорындарға су құбырын жалға берген жағдайда нөлдік жалгерлік мөлшер қолданылсын";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7 тармақтағы ережеде "Сб-жылдық базалық мөлшері" сөзінен кейін "(Рп*К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)" формуласымен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19 тармақтың 1-тармақшасындағы қаулы»сөзінен кейін "нотариалдық куәландырылған" сөзі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қаулының орындалуын қадағалауды Қостанай облысы әкімінің орынбасары А.П. Рауға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