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8da2" w14:textId="fef8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инвестициялық операцияларын жүзеге асыру ережесін бекіту туралы" Қазақстан Республикасының Ұлттық Банкі Басқармасының 2001 жылғы 20 маусымдағы N 237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2005 жылғы 29 желтоқсандағы N 167 Қаулысы. Қазақстан Республикасының Әділет министрлігінде 2006 жылғы 25 қаңтарда тіркелді. Тіркеу N 4032. Қаулының күші жойылды - ҚР Ұлттық Банкі Басқармасының 2006 жылғы 25 шілдедегі N 65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Ұлттық Банкі Басқармасының 2006 жылғы 25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қорын сенімгерлік басқарудың тиімділігін қамтамасыз ету мақсатында, сондай-ақ Қазақстан Республикасының Бюджет кодексіне және "Қазақстан Республикасының Ұлттық қорын сенімгерлік басқару туралы шарт туралы" Қазақстан Республикасы Үкіметінің 2001 жылғы 18 мамырдағы N 655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Қазақстан Республикасының Ұлттық Банкі Басқармасының 2002 жылғы 24 қазандағы 
</w:t>
      </w:r>
      <w:r>
        <w:rPr>
          <w:rFonts w:ascii="Times New Roman"/>
          <w:b w:val="false"/>
          <w:i w:val="false"/>
          <w:color w:val="000000"/>
          <w:sz w:val="28"/>
        </w:rPr>
        <w:t xml:space="preserve"> N 426 </w:t>
      </w:r>
      <w:r>
        <w:rPr>
          <w:rFonts w:ascii="Times New Roman"/>
          <w:b w:val="false"/>
          <w:i w:val="false"/>
          <w:color w:val="000000"/>
          <w:sz w:val="28"/>
        </w:rPr>
        <w:t>
 (Қазақстан Республикасының нормативтік құқықтық актілерін мемлекеттік тіркеу тізілімінде N 2048 тіркелген), 2003 жылғы 1 қыркүйектегі 
</w:t>
      </w:r>
      <w:r>
        <w:rPr>
          <w:rFonts w:ascii="Times New Roman"/>
          <w:b w:val="false"/>
          <w:i w:val="false"/>
          <w:color w:val="000000"/>
          <w:sz w:val="28"/>
        </w:rPr>
        <w:t xml:space="preserve"> N 322 </w:t>
      </w:r>
      <w:r>
        <w:rPr>
          <w:rFonts w:ascii="Times New Roman"/>
          <w:b w:val="false"/>
          <w:i w:val="false"/>
          <w:color w:val="000000"/>
          <w:sz w:val="28"/>
        </w:rPr>
        <w:t>
 (Қазақстан Республикасының нормативтік құқықтық актілерін мемлекеттік тіркеу тізілімінде N 2518 тіркелген) қаулыларымен бекітілген өзгерістерімен және толықтыруларымен бірге "Қазақстан Республикасы Ұлттық қорының инвестициялық операцияларын жүзеге асыру ережесін бекіту туралы" Қазақстан Республикасының Ұлттық Банкі Басқармасының 2001 жылғы 20 маусымдағы N 237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1568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2001 жылғы 2-15 шілдеде жарияланған), мынадай өзгерістер мен толықтыру енгізілсін:
</w:t>
      </w:r>
      <w:r>
        <w:br/>
      </w:r>
      <w:r>
        <w:rPr>
          <w:rFonts w:ascii="Times New Roman"/>
          <w:b w:val="false"/>
          <w:i w:val="false"/>
          <w:color w:val="000000"/>
          <w:sz w:val="28"/>
        </w:rPr>
        <w:t>
      көрсетілген қаулымен бекітілген Қазақстан Республикасы Ұлттық қорының инвестициялық операцияларын жүзеге асыру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Қорды сенімгерлік басқару жөніндегі қызмет Bloomberg L.P., Reuters (Eastern Europe) Lіmіted, Fіtch Ratіngs Ltd және қаржы нарықтары туралы деректерді ұсынатын басқа да ақпараттық жүйелер көрсететін қызметті сатып алуды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 мынадай редакцияда жазылсын:
</w:t>
      </w:r>
      <w:r>
        <w:br/>
      </w:r>
      <w:r>
        <w:rPr>
          <w:rFonts w:ascii="Times New Roman"/>
          <w:b w:val="false"/>
          <w:i w:val="false"/>
          <w:color w:val="000000"/>
          <w:sz w:val="28"/>
        </w:rPr>
        <w:t>
      "10. Cіtіgroup World Government Bond ex Japan Index 50 пайыз USD hedged (90 пайыз) плюс Cіtіgroup World Government Bond Japan Index 50 пайыз USD hedged (10 пайыз) (бұдан әрі - customіzed Cіtіgroup WGB Index 50% USD hedged) индексі - Жапонияны қоспағанда, дамыған елдердің мемлекеттік облигацияларының 90 пайызынан және Жапонияның бір жылдан астам өтеу мерзімімен, АҚШ долларына қарсы 50 пайызға хеджирленген мемлекеттік облигацияларының 10 пайызынан тұратын Cіtіgroup компаниясының индексі. Осы индексте эталондық бөлуге оралу  күнтізбелік тоқсанның соңғы жұмыс күні жүргізіледі. Индекстегі бағалы қағаздардың құрамы  нарықтық капиталдандыру негізінде ай сайын өзгеріп отырады. Кірістілік пен тәуекелдің көрсеткіштері күн сайын есептеліп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29-тармақ мынадай редакцияда жазылсын:
</w:t>
      </w:r>
      <w:r>
        <w:br/>
      </w:r>
      <w:r>
        <w:rPr>
          <w:rFonts w:ascii="Times New Roman"/>
          <w:b w:val="false"/>
          <w:i w:val="false"/>
          <w:color w:val="000000"/>
          <w:sz w:val="28"/>
        </w:rPr>
        <w:t>
      "29. Репо және кері репо операцияларын А1+ төмен емес қысқа мерзімді кредиттік рейтингтері бар - Standrd &amp; Poor's/P1 - Moody's және АA- төмен емес ұзақ мерзімді кредиттік рейтингтері бар - Standard &amp; Poor's/Aa- - Moody's қарсы әріптестер жүзеге асыруға тиіс. Кері репо операциялары үшін қамтамасыз ету ең төменгі кредиттік рейтингі ААА, нарықтық құны операция сомасының 100% кем болмайтын бағалы қағаздар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32-тармақ мынадай редакцияда жазылсын:
</w:t>
      </w:r>
      <w:r>
        <w:br/>
      </w:r>
      <w:r>
        <w:rPr>
          <w:rFonts w:ascii="Times New Roman"/>
          <w:b w:val="false"/>
          <w:i w:val="false"/>
          <w:color w:val="000000"/>
          <w:sz w:val="28"/>
        </w:rPr>
        <w:t>
      "32. "Төлемге қарсы жеткізу" қағидаты бойынша мәмілелер қарсы әріптестер (немесе кастодиандар) арасында олардың кредиттік рейтингтеріне шектеу қоймастан активтерді бірдей уақытта жеткізген кезде жүзеге асырылуы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45-тармақ мынадай редакцияда жазылсын:
</w:t>
      </w:r>
      <w:r>
        <w:br/>
      </w:r>
      <w:r>
        <w:rPr>
          <w:rFonts w:ascii="Times New Roman"/>
          <w:b w:val="false"/>
          <w:i w:val="false"/>
          <w:color w:val="000000"/>
          <w:sz w:val="28"/>
        </w:rPr>
        <w:t>
      "45. Жинақ портфеліне арналған эталондық портфель болып:
</w:t>
      </w:r>
      <w:r>
        <w:br/>
      </w:r>
      <w:r>
        <w:rPr>
          <w:rFonts w:ascii="Times New Roman"/>
          <w:b w:val="false"/>
          <w:i w:val="false"/>
          <w:color w:val="000000"/>
          <w:sz w:val="28"/>
        </w:rPr>
        <w:t>
      1) customіzed Cіtіgroup WGB Index 50 пайыз USD hedged 75 пайызынан және
</w:t>
      </w:r>
      <w:r>
        <w:br/>
      </w:r>
      <w:r>
        <w:rPr>
          <w:rFonts w:ascii="Times New Roman"/>
          <w:b w:val="false"/>
          <w:i w:val="false"/>
          <w:color w:val="000000"/>
          <w:sz w:val="28"/>
        </w:rPr>
        <w:t>
      2) MSCI World Index excludіng Energy 25 пайызынан тұратын индекс саналады.
</w:t>
      </w:r>
      <w:r>
        <w:br/>
      </w:r>
      <w:r>
        <w:rPr>
          <w:rFonts w:ascii="Times New Roman"/>
          <w:b w:val="false"/>
          <w:i w:val="false"/>
          <w:color w:val="000000"/>
          <w:sz w:val="28"/>
        </w:rPr>
        <w:t>
      Осы индексте эталондық бөлуге қайта оралу күнтізбелік тоқсанның соңғы жұмыс күні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57-тармақ мынадай редакцияда жазылсын:
</w:t>
      </w:r>
      <w:r>
        <w:br/>
      </w:r>
      <w:r>
        <w:rPr>
          <w:rFonts w:ascii="Times New Roman"/>
          <w:b w:val="false"/>
          <w:i w:val="false"/>
          <w:color w:val="000000"/>
          <w:sz w:val="28"/>
        </w:rPr>
        <w:t>
      "57. Активтік басқарудағы акциялар портфелінің үлесі  акциялар портфелінің 50 пайызынан аспауға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62-тармақтағы "300" деген сан "500" деген санмен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67-тармақтағы "4" деген сан "8" деген санмен ауыстырылсын.
</w:t>
      </w:r>
      <w:r>
        <w:br/>
      </w:r>
      <w:r>
        <w:rPr>
          <w:rFonts w:ascii="Times New Roman"/>
          <w:b w:val="false"/>
          <w:i w:val="false"/>
          <w:color w:val="000000"/>
          <w:sz w:val="28"/>
        </w:rPr>
        <w:t>
      2. Осы қаулы 2004 жылғы 1 қазаннан бастап туындайтын қатынастарға қолданылатын осы қаулының 1-тармағының үшінші, төртінші, жетінші, сегізінші, он алтыншы, он жетінші, он сегізінші және он тоғызыншы абзацтарын қоспағанда, Қазақстан Республикасының Әділет министрлігінде мемлекеттік тіркелген күннен бастап қолданысқа енгізіледі.
</w:t>
      </w:r>
      <w:r>
        <w:br/>
      </w:r>
      <w:r>
        <w:rPr>
          <w:rFonts w:ascii="Times New Roman"/>
          <w:b w:val="false"/>
          <w:i w:val="false"/>
          <w:color w:val="000000"/>
          <w:sz w:val="28"/>
        </w:rPr>
        <w:t>
      3. Монетарлық операциялар департаменті (Герасименко Ю.В.):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бес күндік мерзімде осы қаулыны Қазақстан Республикасының Қаржы министрлігінің назарына жеткізсін.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А.Р.Елемесовке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