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1b78" w14:textId="05d1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табыс салығын есептеу және ұстап қалу және әлеуметтік салықты есептеу Ережелерін бекіту туралы" Қазақстан Республикасының Қаржы министрлігі Салық комитеті төрағасының 2004 жылғы 1 желтоқсандағы N 613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2005 жылғы 30 желтоқсандағы N 587 Бұйрығы. Қазақстан Республикасының Әділет министрлігінде 2006 жылғы 17 қаңтарда тіркелді. Тіркеу N 4022. Бұйрықтың күші жойылды - ҚР Қаржы министрлігі Салық комитеті Төрағасының 2006 жылғы 14 желтоқсандағы N 641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Салық комитеті Төрағасының 2006 жылғы 14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5-тармақтан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318-баптарын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табыс салығын есептеу және ұстап қалу және әлеуметтік салықты есептеу Ережелерін бекіту туралы" Қазақстан Республикасының Қаржы министрлігі Салық комитеті төрағасының 2004 жылғы 1 желтоқсандағы N 613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актілерінің Тізілімінде N 3301 тіркелген) мынадай өзгерiстер мен толықтырулар енгiзілсін: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бекітілген Жеке табыс салығын есептеу және ұстап қалу және әлеуметтік салықты есептеу Ережелерде:
</w:t>
      </w:r>
      <w:r>
        <w:br/>
      </w:r>
      <w:r>
        <w:rPr>
          <w:rFonts w:ascii="Times New Roman"/>
          <w:b w:val="false"/>
          <w:i w:val="false"/>
          <w:color w:val="000000"/>
          <w:sz w:val="28"/>
        </w:rPr>
        <w:t>
      2-тармақтың 8) тармақшасында "6)" санын "7)" санына ауыстырылсын;
</w:t>
      </w:r>
      <w:r>
        <w:br/>
      </w:r>
      <w:r>
        <w:rPr>
          <w:rFonts w:ascii="Times New Roman"/>
          <w:b w:val="false"/>
          <w:i w:val="false"/>
          <w:color w:val="000000"/>
          <w:sz w:val="28"/>
        </w:rPr>
        <w:t>
      11) тармақшасы мынадай мағанадағы сөйлеммен толықтырылсын:
</w:t>
      </w:r>
      <w:r>
        <w:br/>
      </w:r>
      <w:r>
        <w:rPr>
          <w:rFonts w:ascii="Times New Roman"/>
          <w:b w:val="false"/>
          <w:i w:val="false"/>
          <w:color w:val="000000"/>
          <w:sz w:val="28"/>
        </w:rPr>
        <w:t>
      "салық жылының басынан бастап жеке табыс салығы салынатын табыстың есепті сомасы айқындалатын айлардың жалпы санының күнтізбелік жылдағы айлардың санына қатынасы ретінде айқындалатын қайта есептеу коэффициенті. Қызметкер жұмысқа орналасқан (шыққан) ретте әлеуметтік салықты есептегенде жұмысқа орналасқан (шыққан) тиісті айына қайта есептеу коэффициенті қолданылады. Бұл ретте салық жылы аяқталғанға дейiн қызметкердi жұмыстан шығару кезiнде әлеуметтік салықты төлеуші әлеуметтік салық салу объектісі болып табылатын шығыстар сомасы туралы және нақты жұмыс iстелген кезең үшiн осындай шығыстардан төленген салық сомасы туралы есеп-қисап жасайды. Көрсетілген есеп-қисап жаңа жұмыс орны бойынша оның қызметкерінің беруі үшін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Әдістеме басқармасы (Есмағанбетова Ж.С.)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күшіне енеді және 2006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