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732e" w14:textId="171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іс-әрекеттерінің процесінде пайда болатын қауіпті қалдықтарды қауіптіліктің нақты сыныбына жатқызу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2005 жылғы 8 желтоқсандағы N 331-ө Бұйрығы. Қазақстан Республикасының Әділет министрлігінде 2005 жылғы 28 желтоқсанда тіркелді. Тіркеу N 4002. Күші жойылды - Қазақстан Республикасы Қоршаған ортаны қорғау министрінің 2010 жылғы 02 сәуірдегі № 81-ө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2010.04.02 </w:t>
      </w:r>
      <w:r>
        <w:rPr>
          <w:rFonts w:ascii="Times New Roman"/>
          <w:b w:val="false"/>
          <w:i w:val="false"/>
          <w:color w:val="ff0000"/>
          <w:sz w:val="28"/>
        </w:rPr>
        <w:t>№ 81-ө</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60-3 бабы 1-тармағын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 Жеке және заңды тұлғалар іс-әрекеттерінің процесінде пайда болатын қауіпті қалдықтарды қауіптіліктің нақты сыныбына жатқызу ережесі бекітілсін. </w:t>
      </w:r>
      <w:r>
        <w:br/>
      </w:r>
      <w:r>
        <w:rPr>
          <w:rFonts w:ascii="Times New Roman"/>
          <w:b w:val="false"/>
          <w:i w:val="false"/>
          <w:color w:val="000000"/>
          <w:sz w:val="28"/>
        </w:rPr>
        <w:t xml:space="preserve">
      2. Қазақстан Республикасы Қоршаған ортаны қорғау министрлігі Экологиялық сараптама және табиғат пайдалануды реттеу департаменті (Б.С.Елеуішов) осы бұйрықтың Қазақстан Республикасы Әділет министрлігінде мемлекеттік тіркеуден өткеннен кейін бұқаралық ақпарат құралдарында ресми түрде жариялануын қамтамасыз етсін.  </w:t>
      </w:r>
      <w:r>
        <w:br/>
      </w:r>
      <w:r>
        <w:rPr>
          <w:rFonts w:ascii="Times New Roman"/>
          <w:b w:val="false"/>
          <w:i w:val="false"/>
          <w:color w:val="000000"/>
          <w:sz w:val="28"/>
        </w:rPr>
        <w:t xml:space="preserve">
      3. Осы бұйрықтың орындалуын бақылау вице-министр Ж.Л.Бекжановқа жүктелсін. </w:t>
      </w:r>
      <w:r>
        <w:br/>
      </w:r>
      <w:r>
        <w:rPr>
          <w:rFonts w:ascii="Times New Roman"/>
          <w:b w:val="false"/>
          <w:i w:val="false"/>
          <w:color w:val="000000"/>
          <w:sz w:val="28"/>
        </w:rPr>
        <w:t xml:space="preserve">
      4. Осы бұйрық бірінші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2005 жылғы 20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2005 жылғы 8 желтоқсандағы       </w:t>
      </w:r>
      <w:r>
        <w:br/>
      </w:r>
      <w:r>
        <w:rPr>
          <w:rFonts w:ascii="Times New Roman"/>
          <w:b w:val="false"/>
          <w:i w:val="false"/>
          <w:color w:val="000000"/>
          <w:sz w:val="28"/>
        </w:rPr>
        <w:t xml:space="preserve">
N 331-ө бұйрығымен бекітілген     </w:t>
      </w:r>
    </w:p>
    <w:bookmarkStart w:name="z2" w:id="1"/>
    <w:p>
      <w:pPr>
        <w:spacing w:after="0"/>
        <w:ind w:left="0"/>
        <w:jc w:val="left"/>
      </w:pPr>
      <w:r>
        <w:rPr>
          <w:rFonts w:ascii="Times New Roman"/>
          <w:b/>
          <w:i w:val="false"/>
          <w:color w:val="000000"/>
        </w:rPr>
        <w:t xml:space="preserve"> 
  Жеке және заңды тұлғалар іс-әрекеттерінің процесінде </w:t>
      </w:r>
      <w:r>
        <w:br/>
      </w:r>
      <w:r>
        <w:rPr>
          <w:rFonts w:ascii="Times New Roman"/>
          <w:b/>
          <w:i w:val="false"/>
          <w:color w:val="000000"/>
        </w:rPr>
        <w:t xml:space="preserve">
пайда болатын қауіпті қалдықтарды қауіптіліктің </w:t>
      </w:r>
      <w:r>
        <w:br/>
      </w:r>
      <w:r>
        <w:rPr>
          <w:rFonts w:ascii="Times New Roman"/>
          <w:b/>
          <w:i w:val="false"/>
          <w:color w:val="000000"/>
        </w:rPr>
        <w:t xml:space="preserve">
нақты сыныбына жатқызу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Жеке және заңды тұлғалар іс-әрекеттерінің процесінде пайда болатын қауіпті қалдықтарды қауіптіліктің нақты сыныбына жатқызу ережесі (бұдан әрі - Ереже) Қазақстан Республикасындағы өндіріс және тұтыну қалдықтарының қауіптілік сыныбына зерттеу жүргізудің жалпы тәртібін белгілейді және олардың қоршаған ортаға және халық денсаулығына зиянды әсер етуінің алдын алу мақсатында өндіріс және тұтыну қалдықтарымен жұмыс істеу кезінде экологиялық қауіпсіздікті бақылау және қамтамасыз ету үшін арналған. </w:t>
      </w:r>
    </w:p>
    <w:bookmarkStart w:name="z4" w:id="3"/>
    <w:p>
      <w:pPr>
        <w:spacing w:after="0"/>
        <w:ind w:left="0"/>
        <w:jc w:val="both"/>
      </w:pPr>
      <w:r>
        <w:rPr>
          <w:rFonts w:ascii="Times New Roman"/>
          <w:b w:val="false"/>
          <w:i w:val="false"/>
          <w:color w:val="000000"/>
          <w:sz w:val="28"/>
        </w:rPr>
        <w:t xml:space="preserve">
      2. Осы Ереженің талаптары өндірістік қалдықтармен жұмыс істейтін және Қазақстан Республикасының аумағында орналасқан жеке меншік және бағыныс нысандарына тәуелсіз жеке және заңды тұлғалар үшін міндетті болып табылады. Сондай-ақ, Ереже қалдықтармен жұмыс істеуге бақылауды жүзеге асыратын мемлекеттік органдарға арналған. </w:t>
      </w:r>
      <w:r>
        <w:br/>
      </w:r>
      <w:r>
        <w:rPr>
          <w:rFonts w:ascii="Times New Roman"/>
          <w:b w:val="false"/>
          <w:i w:val="false"/>
          <w:color w:val="000000"/>
          <w:sz w:val="28"/>
        </w:rPr>
        <w:t xml:space="preserve">
      Ереже радиоактивті қалдықтарға таратылмайды. </w:t>
      </w:r>
    </w:p>
    <w:bookmarkEnd w:id="3"/>
    <w:bookmarkStart w:name="z5" w:id="4"/>
    <w:p>
      <w:pPr>
        <w:spacing w:after="0"/>
        <w:ind w:left="0"/>
        <w:jc w:val="both"/>
      </w:pPr>
      <w:r>
        <w:rPr>
          <w:rFonts w:ascii="Times New Roman"/>
          <w:b w:val="false"/>
          <w:i w:val="false"/>
          <w:color w:val="000000"/>
          <w:sz w:val="28"/>
        </w:rPr>
        <w:t xml:space="preserve">
      3. Қалдықтардың қауіптілік сыныбын анықтау әрбір бес жыл сайын құрауыштардың құрамындағы мүмкін болатын өзгерістердің және қалдықтарды қабылдау технологиясының есебі үшін орындалуы қажет. </w:t>
      </w:r>
      <w:r>
        <w:br/>
      </w:r>
      <w:r>
        <w:rPr>
          <w:rFonts w:ascii="Times New Roman"/>
          <w:b w:val="false"/>
          <w:i w:val="false"/>
          <w:color w:val="000000"/>
          <w:sz w:val="28"/>
        </w:rPr>
        <w:t xml:space="preserve">
      Қалдықтардың қауіптілік сыныбын анықтау өздері пайда болған кәсіпорыннан тысқары шығарылған қалдықтардың әрбір партиясы үшін жүргізіледі. Технологиялық процестердің және қолданған шикізаттың өзгеріссіз шарттарында кәсіпорын полигонына (жинақтарда) жинақтау кезінде қауіптілік сыныбын анықтау үшін сынама алу бес жылда бір рет жүргізіледі. Қалдықтар технология өзгерген жағдайда немесе өзге шикізат көздеріне өткенде, сондай-ақ химиялық құрам өзгеруі мүмкін кез-келген басқа жағдайда міндетті тәртіппен қауіптілік сыныбын анықтауға жатады. </w:t>
      </w:r>
    </w:p>
    <w:bookmarkEnd w:id="4"/>
    <w:bookmarkStart w:name="z6" w:id="5"/>
    <w:p>
      <w:pPr>
        <w:spacing w:after="0"/>
        <w:ind w:left="0"/>
        <w:jc w:val="both"/>
      </w:pPr>
      <w:r>
        <w:rPr>
          <w:rFonts w:ascii="Times New Roman"/>
          <w:b w:val="false"/>
          <w:i w:val="false"/>
          <w:color w:val="000000"/>
          <w:sz w:val="28"/>
        </w:rPr>
        <w:t xml:space="preserve">
      4. Қалдықтардың қауіптілік сыныбы - бұл оның түрін, қауіптілік деңгейін (уыттылығын) анықтайтын қалдықтардың сандық сипаттамасы. </w:t>
      </w:r>
      <w:r>
        <w:br/>
      </w:r>
      <w:r>
        <w:rPr>
          <w:rFonts w:ascii="Times New Roman"/>
          <w:b w:val="false"/>
          <w:i w:val="false"/>
          <w:color w:val="000000"/>
          <w:sz w:val="28"/>
        </w:rPr>
        <w:t xml:space="preserve">
      Қалдықтар адамға және қоршаған ортаға әсер етуінің дәрежесі бойынша қауіптіліктің бес сыныбына бөлінеді: </w:t>
      </w:r>
      <w:r>
        <w:br/>
      </w:r>
      <w:r>
        <w:rPr>
          <w:rFonts w:ascii="Times New Roman"/>
          <w:b w:val="false"/>
          <w:i w:val="false"/>
          <w:color w:val="000000"/>
          <w:sz w:val="28"/>
        </w:rPr>
        <w:t xml:space="preserve">
      1 сынып - төтенше қауіпті </w:t>
      </w:r>
      <w:r>
        <w:br/>
      </w:r>
      <w:r>
        <w:rPr>
          <w:rFonts w:ascii="Times New Roman"/>
          <w:b w:val="false"/>
          <w:i w:val="false"/>
          <w:color w:val="000000"/>
          <w:sz w:val="28"/>
        </w:rPr>
        <w:t xml:space="preserve">
      2 сынып - жоғары қауіпті </w:t>
      </w:r>
      <w:r>
        <w:br/>
      </w:r>
      <w:r>
        <w:rPr>
          <w:rFonts w:ascii="Times New Roman"/>
          <w:b w:val="false"/>
          <w:i w:val="false"/>
          <w:color w:val="000000"/>
          <w:sz w:val="28"/>
        </w:rPr>
        <w:t xml:space="preserve">
      3 сынып - қалыпты қауіпті </w:t>
      </w:r>
      <w:r>
        <w:br/>
      </w:r>
      <w:r>
        <w:rPr>
          <w:rFonts w:ascii="Times New Roman"/>
          <w:b w:val="false"/>
          <w:i w:val="false"/>
          <w:color w:val="000000"/>
          <w:sz w:val="28"/>
        </w:rPr>
        <w:t xml:space="preserve">
      4 сынып - аз қауіпті </w:t>
      </w:r>
      <w:r>
        <w:br/>
      </w:r>
      <w:r>
        <w:rPr>
          <w:rFonts w:ascii="Times New Roman"/>
          <w:b w:val="false"/>
          <w:i w:val="false"/>
          <w:color w:val="000000"/>
          <w:sz w:val="28"/>
        </w:rPr>
        <w:t xml:space="preserve">
      5 сынып-қауіпті емес. </w:t>
      </w:r>
    </w:p>
    <w:bookmarkEnd w:id="5"/>
    <w:bookmarkStart w:name="z7" w:id="6"/>
    <w:p>
      <w:pPr>
        <w:spacing w:after="0"/>
        <w:ind w:left="0"/>
        <w:jc w:val="both"/>
      </w:pPr>
      <w:r>
        <w:rPr>
          <w:rFonts w:ascii="Times New Roman"/>
          <w:b w:val="false"/>
          <w:i w:val="false"/>
          <w:color w:val="000000"/>
          <w:sz w:val="28"/>
        </w:rPr>
        <w:t xml:space="preserve">
      5. Зерттеулерді орындау, сондай-ақ қауіптілік сыныбын анықтау осы Ережелерге сәйкес табиғатты қорғауды жобалауға, нормалауға Қазақстан Республикасы Қоршаған ортаны қорғау министрлігінің және медициналық және дәрігерлік қызметті жүзеге асыруға Қазақстан Республикасы Денсаулық сақтау министрлігінің лицензиясы бар және тіркелген, аттестатталған немесе өлшеудің жай-күйін бағалау туралы куәлігі бар зертханасы бар жеке және заңды тұлғалар арқылы жүзеге асады. </w:t>
      </w:r>
    </w:p>
    <w:bookmarkEnd w:id="6"/>
    <w:bookmarkStart w:name="z8" w:id="7"/>
    <w:p>
      <w:pPr>
        <w:spacing w:after="0"/>
        <w:ind w:left="0"/>
        <w:jc w:val="both"/>
      </w:pPr>
      <w:r>
        <w:rPr>
          <w:rFonts w:ascii="Times New Roman"/>
          <w:b w:val="false"/>
          <w:i w:val="false"/>
          <w:color w:val="000000"/>
          <w:sz w:val="28"/>
        </w:rPr>
        <w:t xml:space="preserve">
      6. Қалдықтың қауіптілік сыныбы эксперименттік жолмен анықталады. </w:t>
      </w:r>
    </w:p>
    <w:bookmarkEnd w:id="7"/>
    <w:bookmarkStart w:name="z9" w:id="8"/>
    <w:p>
      <w:pPr>
        <w:spacing w:after="0"/>
        <w:ind w:left="0"/>
        <w:jc w:val="left"/>
      </w:pPr>
      <w:r>
        <w:rPr>
          <w:rFonts w:ascii="Times New Roman"/>
          <w:b/>
          <w:i w:val="false"/>
          <w:color w:val="000000"/>
        </w:rPr>
        <w:t xml:space="preserve"> 
  2. Қауіптілік сыныбын анықтау тәртібі </w:t>
      </w:r>
    </w:p>
    <w:bookmarkEnd w:id="8"/>
    <w:p>
      <w:pPr>
        <w:spacing w:after="0"/>
        <w:ind w:left="0"/>
        <w:jc w:val="both"/>
      </w:pPr>
      <w:r>
        <w:rPr>
          <w:rFonts w:ascii="Times New Roman"/>
          <w:b w:val="false"/>
          <w:i w:val="false"/>
          <w:color w:val="000000"/>
          <w:sz w:val="28"/>
        </w:rPr>
        <w:t xml:space="preserve">      7. Қауіптілік сыныбын анықтау адамның тіршілік ету ортасының (топырақ, су, ауа) химиялық ластануының экологиялық-эпидемиологиялық нормалану әдістемесінің ережесіне негізделген қалдық қауіптілігінің эксперименттік бағасын өзімен қамтиды, сондай-ақ мемлекеттік санитарлық-эпидемиологиялық қадағалау мақсаты үшін қолданылатын әдістерді қамтиды. </w:t>
      </w:r>
    </w:p>
    <w:bookmarkStart w:name="z10" w:id="9"/>
    <w:p>
      <w:pPr>
        <w:spacing w:after="0"/>
        <w:ind w:left="0"/>
        <w:jc w:val="both"/>
      </w:pPr>
      <w:r>
        <w:rPr>
          <w:rFonts w:ascii="Times New Roman"/>
          <w:b w:val="false"/>
          <w:i w:val="false"/>
          <w:color w:val="000000"/>
          <w:sz w:val="28"/>
        </w:rPr>
        <w:t xml:space="preserve">
      8. Қалдықтар қауіптілігінің эксперименттік бағасы келесі кезеңдерді өзімен қамтиды: </w:t>
      </w:r>
      <w:r>
        <w:br/>
      </w:r>
      <w:r>
        <w:rPr>
          <w:rFonts w:ascii="Times New Roman"/>
          <w:b w:val="false"/>
          <w:i w:val="false"/>
          <w:color w:val="000000"/>
          <w:sz w:val="28"/>
        </w:rPr>
        <w:t xml:space="preserve">
      1) оның химиялық құрамының иденфикациясы бойынша зерттеулер; </w:t>
      </w:r>
      <w:r>
        <w:br/>
      </w:r>
      <w:r>
        <w:rPr>
          <w:rFonts w:ascii="Times New Roman"/>
          <w:b w:val="false"/>
          <w:i w:val="false"/>
          <w:color w:val="000000"/>
          <w:sz w:val="28"/>
        </w:rPr>
        <w:t xml:space="preserve">
      2) гидробионттарға арналған биотестілеу әдісімен қалдықтар уыттылығы бағасының экоуыттылық зерттеулері; </w:t>
      </w:r>
      <w:r>
        <w:br/>
      </w:r>
      <w:r>
        <w:rPr>
          <w:rFonts w:ascii="Times New Roman"/>
          <w:b w:val="false"/>
          <w:i w:val="false"/>
          <w:color w:val="000000"/>
          <w:sz w:val="28"/>
        </w:rPr>
        <w:t xml:space="preserve">
      3) созылмалы санитарлық-гигиеналық экспериментте жылы қанды организмдерге арналған қалдықтар құрауыштарының әсер ету бағасының зерттеулері; </w:t>
      </w:r>
      <w:r>
        <w:br/>
      </w:r>
      <w:r>
        <w:rPr>
          <w:rFonts w:ascii="Times New Roman"/>
          <w:b w:val="false"/>
          <w:i w:val="false"/>
          <w:color w:val="000000"/>
          <w:sz w:val="28"/>
        </w:rPr>
        <w:t xml:space="preserve">
      4) экологиялық-эпидемиологиялық өлшемдер бойынша Қалдықтардың қауіптілік сыныбының есебі. </w:t>
      </w:r>
    </w:p>
    <w:bookmarkEnd w:id="9"/>
    <w:bookmarkStart w:name="z11" w:id="10"/>
    <w:p>
      <w:pPr>
        <w:spacing w:after="0"/>
        <w:ind w:left="0"/>
        <w:jc w:val="both"/>
      </w:pPr>
      <w:r>
        <w:rPr>
          <w:rFonts w:ascii="Times New Roman"/>
          <w:b w:val="false"/>
          <w:i w:val="false"/>
          <w:color w:val="000000"/>
          <w:sz w:val="28"/>
        </w:rPr>
        <w:t xml:space="preserve">
      9. Қалдықтардың құрамын физикалық, физикалық-химиялық, химиялық талдау немесе қалдықтар пайда болған бастапқы шикізат құрамының негізінде және осы шикізат өңделген технологиялық режимдер анықтайды. Сандық құрам (С </w:t>
      </w:r>
      <w:r>
        <w:rPr>
          <w:rFonts w:ascii="Times New Roman"/>
          <w:b w:val="false"/>
          <w:i w:val="false"/>
          <w:color w:val="000000"/>
          <w:vertAlign w:val="subscript"/>
        </w:rPr>
        <w:t xml:space="preserve">і </w:t>
      </w:r>
      <w:r>
        <w:rPr>
          <w:rFonts w:ascii="Times New Roman"/>
          <w:b w:val="false"/>
          <w:i w:val="false"/>
          <w:color w:val="000000"/>
          <w:sz w:val="28"/>
        </w:rPr>
        <w:t xml:space="preserve">білдіретін қалдықтардың ортақ массасындағы әрбір құрауыштың қатыстық шоғырлануын) миллиграмм/килограммен (бұдан әрі - мг/кг) көрсетіледі. Әрбір құрауыштық анықталатын мағынасы (% С </w:t>
      </w:r>
      <w:r>
        <w:rPr>
          <w:rFonts w:ascii="Times New Roman"/>
          <w:b w:val="false"/>
          <w:i w:val="false"/>
          <w:color w:val="000000"/>
          <w:vertAlign w:val="subscript"/>
        </w:rPr>
        <w:t xml:space="preserve">і </w:t>
      </w:r>
      <w:r>
        <w:rPr>
          <w:rFonts w:ascii="Times New Roman"/>
          <w:b w:val="false"/>
          <w:i w:val="false"/>
          <w:color w:val="000000"/>
          <w:sz w:val="28"/>
        </w:rPr>
        <w:t xml:space="preserve">) өзімен бірге осы құрауыштың ортақ массадағы шоғырының жоғары шекарасын көрсетеді, яғни "артық емес" терминіне сәйкес келу керек. Сондықтан, қалдықтар тұратын С </w:t>
      </w:r>
      <w:r>
        <w:rPr>
          <w:rFonts w:ascii="Times New Roman"/>
          <w:b w:val="false"/>
          <w:i w:val="false"/>
          <w:color w:val="000000"/>
          <w:vertAlign w:val="subscript"/>
        </w:rPr>
        <w:t xml:space="preserve">і </w:t>
      </w:r>
      <w:r>
        <w:rPr>
          <w:rFonts w:ascii="Times New Roman"/>
          <w:b w:val="false"/>
          <w:i w:val="false"/>
          <w:color w:val="000000"/>
          <w:sz w:val="28"/>
        </w:rPr>
        <w:t xml:space="preserve">- барлық құрауыштары үшін ұлғаю сомасы 100 %-ке жақын болуы тиіс, 95 %-тен кем емес. Қалдық құрамы туралы мәліметтің дұрыстығына оның өңдеушісі (жеке меншік иесі) жауапты болып табылады. </w:t>
      </w:r>
    </w:p>
    <w:bookmarkEnd w:id="10"/>
    <w:bookmarkStart w:name="z12" w:id="11"/>
    <w:p>
      <w:pPr>
        <w:spacing w:after="0"/>
        <w:ind w:left="0"/>
        <w:jc w:val="left"/>
      </w:pPr>
      <w:r>
        <w:rPr>
          <w:rFonts w:ascii="Times New Roman"/>
          <w:b/>
          <w:i w:val="false"/>
          <w:color w:val="000000"/>
        </w:rPr>
        <w:t xml:space="preserve"> 
  3. Қалдықтардың сынамаларын алу, </w:t>
      </w:r>
      <w:r>
        <w:br/>
      </w:r>
      <w:r>
        <w:rPr>
          <w:rFonts w:ascii="Times New Roman"/>
          <w:b/>
          <w:i w:val="false"/>
          <w:color w:val="000000"/>
        </w:rPr>
        <w:t xml:space="preserve">
тасымалдау және сақтау талаптары </w:t>
      </w:r>
    </w:p>
    <w:bookmarkEnd w:id="11"/>
    <w:p>
      <w:pPr>
        <w:spacing w:after="0"/>
        <w:ind w:left="0"/>
        <w:jc w:val="both"/>
      </w:pPr>
      <w:r>
        <w:rPr>
          <w:rFonts w:ascii="Times New Roman"/>
          <w:b w:val="false"/>
          <w:i w:val="false"/>
          <w:color w:val="000000"/>
          <w:sz w:val="28"/>
        </w:rPr>
        <w:t xml:space="preserve">      10. Қалдықтардың сапалық, сандық құрамын және қауіптілік сыныбын анықтау үшін сынама алу жүргізіледі. </w:t>
      </w:r>
    </w:p>
    <w:bookmarkStart w:name="z13" w:id="12"/>
    <w:p>
      <w:pPr>
        <w:spacing w:after="0"/>
        <w:ind w:left="0"/>
        <w:jc w:val="both"/>
      </w:pPr>
      <w:r>
        <w:rPr>
          <w:rFonts w:ascii="Times New Roman"/>
          <w:b w:val="false"/>
          <w:i w:val="false"/>
          <w:color w:val="000000"/>
          <w:sz w:val="28"/>
        </w:rPr>
        <w:t xml:space="preserve">
      11. Қалдықтардың сынамаларын алу, тасымалдау және сақтау сынама алаңдарында жинақ сыйымдылығынан немесе қалдықтар пайда болу көздерінен қалдықтар құрауыштарының (агрегаттық жай-күйін, бірыңғай тектілік, майдалылық, ұшқыштық, химиялық белсенділігі және т.б.) физикалық-химиялық қасиеттерін есепке ала отырып жүргізіледі. Қалдықтар жинағының әрбір 20 га-на 1 сынама алаңынан кем емес жиналады. </w:t>
      </w:r>
    </w:p>
    <w:bookmarkEnd w:id="12"/>
    <w:bookmarkStart w:name="z14" w:id="13"/>
    <w:p>
      <w:pPr>
        <w:spacing w:after="0"/>
        <w:ind w:left="0"/>
        <w:jc w:val="both"/>
      </w:pPr>
      <w:r>
        <w:rPr>
          <w:rFonts w:ascii="Times New Roman"/>
          <w:b w:val="false"/>
          <w:i w:val="false"/>
          <w:color w:val="000000"/>
          <w:sz w:val="28"/>
        </w:rPr>
        <w:t xml:space="preserve">
      12. Нақты сынамалар сынама алаңдарында бір немесе бірнеше қабаттардан немесе конверт әдісі бойынша қабаттардан, әрбір жағдайда сынама қалдықтың негізгі бөлігін өзімен қамту үшін диоганаль бойынша немесе осы есеппен кез-келген басқа тәсілмен алынады. Біріктірілген сынама бір алаңда (бір сыйымдылықтан) алынған нақты сынамалардың (5 сынамадан кем емес) араласу жолымен құрылады. Біріккен сынамалар массасы 1,5 кг-нан кем болмауы тиіс. </w:t>
      </w:r>
    </w:p>
    <w:bookmarkEnd w:id="13"/>
    <w:bookmarkStart w:name="z15" w:id="14"/>
    <w:p>
      <w:pPr>
        <w:spacing w:after="0"/>
        <w:ind w:left="0"/>
        <w:jc w:val="both"/>
      </w:pPr>
      <w:r>
        <w:rPr>
          <w:rFonts w:ascii="Times New Roman"/>
          <w:b w:val="false"/>
          <w:i w:val="false"/>
          <w:color w:val="000000"/>
          <w:sz w:val="28"/>
        </w:rPr>
        <w:t xml:space="preserve">
      13. Қалдықтардың сынамалары оның материалдарының құрауыштары (шыны, тефлон, полиэтилен, металл) үшін химиялық инертті сыйымдылыққа мұқият оралады және химиялық талдау үшін зертханаға жеткізіледі. </w:t>
      </w:r>
    </w:p>
    <w:bookmarkEnd w:id="14"/>
    <w:bookmarkStart w:name="z16" w:id="15"/>
    <w:p>
      <w:pPr>
        <w:spacing w:after="0"/>
        <w:ind w:left="0"/>
        <w:jc w:val="both"/>
      </w:pPr>
      <w:r>
        <w:rPr>
          <w:rFonts w:ascii="Times New Roman"/>
          <w:b w:val="false"/>
          <w:i w:val="false"/>
          <w:color w:val="000000"/>
          <w:sz w:val="28"/>
        </w:rPr>
        <w:t xml:space="preserve">
      14. Қалдықтардың сынамаларын алу құжат ретінде акт түрінде ресімделеді. Актіде сынама алу күні, қалдық өндірушінің атауы, қалдық атауы, сынама алаңдарының (сыйымдылықтардың) саны, біріккен сынама массасы, қалдықтар сынамасын алуды жүргізген тұлғаның аты-жөні мен лауазымы көрсетіледі. </w:t>
      </w:r>
    </w:p>
    <w:bookmarkEnd w:id="15"/>
    <w:bookmarkStart w:name="z17" w:id="16"/>
    <w:p>
      <w:pPr>
        <w:spacing w:after="0"/>
        <w:ind w:left="0"/>
        <w:jc w:val="both"/>
      </w:pPr>
      <w:r>
        <w:rPr>
          <w:rFonts w:ascii="Times New Roman"/>
          <w:b w:val="false"/>
          <w:i w:val="false"/>
          <w:color w:val="000000"/>
          <w:sz w:val="28"/>
        </w:rPr>
        <w:t xml:space="preserve">
      15. Әрбір сынамаға қалдық сипаттамасының ілеспе талоны жасалады, тұтастығын және тасымалдау қауіпсіздігін қамтамасыз ету үшін сыртынан полиэтиленді пакетпен оралған сынама бірге салынады. Қалдық сынамасы сипаттамасында қалдық пайда болатын технологиялық процесс немесе өндіріс, қалдық құрамына енген негізгі химиялық қосылыстар, жанғыштық, ерекше қасиеттері, жіктеуге сәйкес қалдықтың атауы көрсетіледі. </w:t>
      </w:r>
    </w:p>
    <w:bookmarkEnd w:id="16"/>
    <w:bookmarkStart w:name="z18" w:id="17"/>
    <w:p>
      <w:pPr>
        <w:spacing w:after="0"/>
        <w:ind w:left="0"/>
        <w:jc w:val="both"/>
      </w:pPr>
      <w:r>
        <w:rPr>
          <w:rFonts w:ascii="Times New Roman"/>
          <w:b w:val="false"/>
          <w:i w:val="false"/>
          <w:color w:val="000000"/>
          <w:sz w:val="28"/>
        </w:rPr>
        <w:t xml:space="preserve">
      16. Құрғақ ауа түріндегі қатты ұнтақты минералды қалдықтарды тасымалдау оларды алғаннан кейін бір айдан кешіктірілмей металл емес ыдыста жүзеге асырылуы қажет. </w:t>
      </w:r>
      <w:r>
        <w:br/>
      </w:r>
      <w:r>
        <w:rPr>
          <w:rFonts w:ascii="Times New Roman"/>
          <w:b w:val="false"/>
          <w:i w:val="false"/>
          <w:color w:val="000000"/>
          <w:sz w:val="28"/>
        </w:rPr>
        <w:t xml:space="preserve">
      Паста тәрізді қалдықтар және құрамында қатты сынап бар және органикалық қалдықтар сынамаларын тасымалдау сынама кейін бірден герметикалық шыны, полиэтиленді немесе тефлонды сыйымдылықтарда жүзеге асырылады. </w:t>
      </w:r>
      <w:r>
        <w:br/>
      </w:r>
      <w:r>
        <w:rPr>
          <w:rFonts w:ascii="Times New Roman"/>
          <w:b w:val="false"/>
          <w:i w:val="false"/>
          <w:color w:val="000000"/>
          <w:sz w:val="28"/>
        </w:rPr>
        <w:t xml:space="preserve">
      Жартылай сұйық қалдықтарды тасымалдау сынама алынғаннан кейін бір аптадан кешіктірілмей шыны немесе полиэтиленді сыйымдылықтарда жүргізіледі. </w:t>
      </w:r>
    </w:p>
    <w:bookmarkEnd w:id="17"/>
    <w:bookmarkStart w:name="z19" w:id="18"/>
    <w:p>
      <w:pPr>
        <w:spacing w:after="0"/>
        <w:ind w:left="0"/>
        <w:jc w:val="both"/>
      </w:pPr>
      <w:r>
        <w:rPr>
          <w:rFonts w:ascii="Times New Roman"/>
          <w:b w:val="false"/>
          <w:i w:val="false"/>
          <w:color w:val="000000"/>
          <w:sz w:val="28"/>
        </w:rPr>
        <w:t xml:space="preserve">
      17. Қалдықтардың сынамалары жақсы желдетілген, тікелей күн сәулесінен қорғалатын жерде ашық оттан және қыздыратын аспаптардан, беткі жақтардан қашық сақталады. </w:t>
      </w:r>
    </w:p>
    <w:bookmarkEnd w:id="18"/>
    <w:bookmarkStart w:name="z20" w:id="19"/>
    <w:p>
      <w:pPr>
        <w:spacing w:after="0"/>
        <w:ind w:left="0"/>
        <w:jc w:val="left"/>
      </w:pPr>
      <w:r>
        <w:rPr>
          <w:rFonts w:ascii="Times New Roman"/>
          <w:b/>
          <w:i w:val="false"/>
          <w:color w:val="000000"/>
        </w:rPr>
        <w:t xml:space="preserve"> 
  4. Экологиялық-уыттылық және физикалық-химиялық </w:t>
      </w:r>
      <w:r>
        <w:br/>
      </w:r>
      <w:r>
        <w:rPr>
          <w:rFonts w:ascii="Times New Roman"/>
          <w:b/>
          <w:i w:val="false"/>
          <w:color w:val="000000"/>
        </w:rPr>
        <w:t xml:space="preserve">
және санитарлық-гигиеналық өлшемдер бойынша уытты </w:t>
      </w:r>
      <w:r>
        <w:br/>
      </w:r>
      <w:r>
        <w:rPr>
          <w:rFonts w:ascii="Times New Roman"/>
          <w:b/>
          <w:i w:val="false"/>
          <w:color w:val="000000"/>
        </w:rPr>
        <w:t xml:space="preserve">
қалдықтардың қауіптілік сыныбын анықтау тәртібі </w:t>
      </w:r>
    </w:p>
    <w:bookmarkEnd w:id="19"/>
    <w:p>
      <w:pPr>
        <w:spacing w:after="0"/>
        <w:ind w:left="0"/>
        <w:jc w:val="both"/>
      </w:pPr>
      <w:r>
        <w:rPr>
          <w:rFonts w:ascii="Times New Roman"/>
          <w:b w:val="false"/>
          <w:i w:val="false"/>
          <w:color w:val="000000"/>
          <w:sz w:val="28"/>
        </w:rPr>
        <w:t xml:space="preserve">      18. Қалдықтардың экологиялық қауіпсіздігін сандық бағалауға мүмкін әдісі қолданылады. </w:t>
      </w:r>
      <w:r>
        <w:br/>
      </w:r>
      <w:r>
        <w:rPr>
          <w:rFonts w:ascii="Times New Roman"/>
          <w:b w:val="false"/>
          <w:i w:val="false"/>
          <w:color w:val="000000"/>
          <w:sz w:val="28"/>
        </w:rPr>
        <w:t xml:space="preserve">
      Қалдықтардың жекелеген құрауыштарының зиянды әсер ету өлшемінің мүмкіндігі шарасы болып әрбір жеке алынған қалдықтардың құрауыштары үшін химиялық-физикалық, сондай-ақ санитарлық-эпидемиологиялық өлшемдер қызмет атқарады. Ресми берілген анықтамалардан экологиялық қауіпсіздіктің көрсетілген өлшемдерін іздестіру жүргізіледі. </w:t>
      </w:r>
    </w:p>
    <w:bookmarkStart w:name="z21" w:id="20"/>
    <w:p>
      <w:pPr>
        <w:spacing w:after="0"/>
        <w:ind w:left="0"/>
        <w:jc w:val="left"/>
      </w:pPr>
      <w:r>
        <w:rPr>
          <w:rFonts w:ascii="Times New Roman"/>
          <w:b/>
          <w:i w:val="false"/>
          <w:color w:val="000000"/>
        </w:rPr>
        <w:t xml:space="preserve"> 
  5. Қалдықтар құрауыштарының экологиялық </w:t>
      </w:r>
      <w:r>
        <w:br/>
      </w:r>
      <w:r>
        <w:rPr>
          <w:rFonts w:ascii="Times New Roman"/>
          <w:b/>
          <w:i w:val="false"/>
          <w:color w:val="000000"/>
        </w:rPr>
        <w:t xml:space="preserve">
қауіпсіздігінің өлшемдерін іздестіру жүйесін </w:t>
      </w:r>
      <w:r>
        <w:br/>
      </w:r>
      <w:r>
        <w:rPr>
          <w:rFonts w:ascii="Times New Roman"/>
          <w:b/>
          <w:i w:val="false"/>
          <w:color w:val="000000"/>
        </w:rPr>
        <w:t xml:space="preserve">
қалыптастыру тәртібіне қойылатын талаптар </w:t>
      </w:r>
    </w:p>
    <w:bookmarkEnd w:id="20"/>
    <w:p>
      <w:pPr>
        <w:spacing w:after="0"/>
        <w:ind w:left="0"/>
        <w:jc w:val="both"/>
      </w:pPr>
      <w:r>
        <w:rPr>
          <w:rFonts w:ascii="Times New Roman"/>
          <w:b w:val="false"/>
          <w:i w:val="false"/>
          <w:color w:val="000000"/>
          <w:sz w:val="28"/>
        </w:rPr>
        <w:t xml:space="preserve">      19. Қалдықтардың қауіптілік сыныбы есептерінің негізіне жекелей алғандағы оның әрбір құрауышы үшін қалыптасатын жүйеленген жиынтық, экологиялық-эпидемиологиялық өлшемдер қолданысына негізделген модель алынады. </w:t>
      </w:r>
      <w:r>
        <w:br/>
      </w:r>
      <w:r>
        <w:rPr>
          <w:rFonts w:ascii="Times New Roman"/>
          <w:b w:val="false"/>
          <w:i w:val="false"/>
          <w:color w:val="000000"/>
          <w:sz w:val="28"/>
        </w:rPr>
        <w:t>
      Экологиялық қауіпсіздіктің экологиялық-уыттылық және физикалық-химиялық өлшемдерінің басым тізбесі (бұдан әрі - Басым тізбе)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w:t>
      </w:r>
    </w:p>
    <w:bookmarkStart w:name="z22" w:id="21"/>
    <w:p>
      <w:pPr>
        <w:spacing w:after="0"/>
        <w:ind w:left="0"/>
        <w:jc w:val="both"/>
      </w:pPr>
      <w:r>
        <w:rPr>
          <w:rFonts w:ascii="Times New Roman"/>
          <w:b w:val="false"/>
          <w:i w:val="false"/>
          <w:color w:val="000000"/>
          <w:sz w:val="28"/>
        </w:rPr>
        <w:t xml:space="preserve">
      20. Қалдықтың қауіптілік сыныбын анықтау үшін қажетті экологиялық қауіпсіздік өлшемдерінің ең жоғарғы саны 13-ке тең белгіленеді. </w:t>
      </w:r>
      <w:r>
        <w:br/>
      </w:r>
      <w:r>
        <w:rPr>
          <w:rFonts w:ascii="Times New Roman"/>
          <w:b w:val="false"/>
          <w:i w:val="false"/>
          <w:color w:val="000000"/>
          <w:sz w:val="28"/>
        </w:rPr>
        <w:t xml:space="preserve">
      Жүйеге қосылуы мүмкін өлшемдер саны 1-ден 13-ке дейін кез-келген сан бола алады (яғни берілген құрауыш үшін сол немесе басқа өлшем бойынша анықтамалық әдебиеттер деректеріне сәйкес болуына байланысты). </w:t>
      </w:r>
    </w:p>
    <w:bookmarkEnd w:id="21"/>
    <w:bookmarkStart w:name="z23" w:id="22"/>
    <w:p>
      <w:pPr>
        <w:spacing w:after="0"/>
        <w:ind w:left="0"/>
        <w:jc w:val="both"/>
      </w:pPr>
      <w:r>
        <w:rPr>
          <w:rFonts w:ascii="Times New Roman"/>
          <w:b w:val="false"/>
          <w:i w:val="false"/>
          <w:color w:val="000000"/>
          <w:sz w:val="28"/>
        </w:rPr>
        <w:t xml:space="preserve">
      21. Егер, тиісті нормативтік құжаттарда және анықтамаларда ең төменгі реттік нөмірлі өлшем үшін деректер бар болса, онда осы өлшемді қолдану керек, тек деректер болмаған кезде ғана жоғарғы реттік нөмірлі өлшеммен (мысалы, әртүрлі жануарлар түрлері үшін LD </w:t>
      </w:r>
      <w:r>
        <w:rPr>
          <w:rFonts w:ascii="Times New Roman"/>
          <w:b w:val="false"/>
          <w:i w:val="false"/>
          <w:color w:val="000000"/>
          <w:vertAlign w:val="subscript"/>
        </w:rPr>
        <w:t xml:space="preserve">50 </w:t>
      </w:r>
      <w:r>
        <w:rPr>
          <w:rFonts w:ascii="Times New Roman"/>
          <w:b w:val="false"/>
          <w:i w:val="false"/>
          <w:color w:val="000000"/>
          <w:sz w:val="28"/>
        </w:rPr>
        <w:t xml:space="preserve">) ең жоғарғы қауіптілікке сәйкес алынады, яғни төменгі мағынасы. </w:t>
      </w:r>
    </w:p>
    <w:bookmarkEnd w:id="22"/>
    <w:bookmarkStart w:name="z24" w:id="23"/>
    <w:p>
      <w:pPr>
        <w:spacing w:after="0"/>
        <w:ind w:left="0"/>
        <w:jc w:val="both"/>
      </w:pPr>
      <w:r>
        <w:rPr>
          <w:rFonts w:ascii="Times New Roman"/>
          <w:b w:val="false"/>
          <w:i w:val="false"/>
          <w:color w:val="000000"/>
          <w:sz w:val="28"/>
        </w:rPr>
        <w:t xml:space="preserve">
      22. Егер, қалдық құрамы бойынша күрделі болса және оның жеке құрауыштары үшін экологиялық қауіпсіздік өлшемдері болмаса эксперименттік жолмен LD </w:t>
      </w:r>
      <w:r>
        <w:rPr>
          <w:rFonts w:ascii="Times New Roman"/>
          <w:b w:val="false"/>
          <w:i w:val="false"/>
          <w:color w:val="000000"/>
          <w:vertAlign w:val="subscript"/>
        </w:rPr>
        <w:t xml:space="preserve">50 </w:t>
      </w:r>
      <w:r>
        <w:rPr>
          <w:rFonts w:ascii="Times New Roman"/>
          <w:b w:val="false"/>
          <w:i w:val="false"/>
          <w:color w:val="000000"/>
          <w:sz w:val="28"/>
        </w:rPr>
        <w:t xml:space="preserve">, LC </w:t>
      </w:r>
      <w:r>
        <w:rPr>
          <w:rFonts w:ascii="Times New Roman"/>
          <w:b w:val="false"/>
          <w:i w:val="false"/>
          <w:color w:val="000000"/>
          <w:vertAlign w:val="subscript"/>
        </w:rPr>
        <w:t xml:space="preserve">50 </w:t>
      </w:r>
      <w:r>
        <w:rPr>
          <w:rFonts w:ascii="Times New Roman"/>
          <w:b w:val="false"/>
          <w:i w:val="false"/>
          <w:color w:val="000000"/>
          <w:sz w:val="28"/>
        </w:rPr>
        <w:t xml:space="preserve">, ШРШ </w:t>
      </w:r>
      <w:r>
        <w:rPr>
          <w:rFonts w:ascii="Times New Roman"/>
          <w:b w:val="false"/>
          <w:i w:val="false"/>
          <w:color w:val="000000"/>
          <w:vertAlign w:val="subscript"/>
        </w:rPr>
        <w:t xml:space="preserve">в </w:t>
      </w:r>
      <w:r>
        <w:rPr>
          <w:rFonts w:ascii="Times New Roman"/>
          <w:b w:val="false"/>
          <w:i w:val="false"/>
          <w:color w:val="000000"/>
          <w:sz w:val="28"/>
        </w:rPr>
        <w:t xml:space="preserve">қалдықтары үшін экологиялық қауіпсіздік өлшемдері анықталады және қалдық үшін тұтас жүйе қалыптастыру керек. </w:t>
      </w:r>
    </w:p>
    <w:bookmarkEnd w:id="23"/>
    <w:bookmarkStart w:name="z25" w:id="24"/>
    <w:p>
      <w:pPr>
        <w:spacing w:after="0"/>
        <w:ind w:left="0"/>
        <w:jc w:val="both"/>
      </w:pPr>
      <w:r>
        <w:rPr>
          <w:rFonts w:ascii="Times New Roman"/>
          <w:b w:val="false"/>
          <w:i w:val="false"/>
          <w:color w:val="000000"/>
          <w:sz w:val="28"/>
        </w:rPr>
        <w:t xml:space="preserve">
      23. Деректер анықтама көздерімен (ретімен ерігіштіктің жоғары жағына және тұтастай қалдық қауіптілігінің жоғарылауы) салыстыру бойынша айтарлықтай бұрмаланғандықтан қалдық құрауыштарының ерігіштігін ерекше қажетті экспериментпен анықтау қажет. </w:t>
      </w:r>
    </w:p>
    <w:bookmarkEnd w:id="24"/>
    <w:bookmarkStart w:name="z26" w:id="25"/>
    <w:p>
      <w:pPr>
        <w:spacing w:after="0"/>
        <w:ind w:left="0"/>
        <w:jc w:val="both"/>
      </w:pPr>
      <w:r>
        <w:rPr>
          <w:rFonts w:ascii="Times New Roman"/>
          <w:b w:val="false"/>
          <w:i w:val="false"/>
          <w:color w:val="000000"/>
          <w:sz w:val="28"/>
        </w:rPr>
        <w:t xml:space="preserve">
      24. Егер, басым тізбесі бойынша ақпараттар табылмаса, қосымша көрсеткіштер: күрделі жұмыс аймағы, созылмалы жұмыс аймағы, қоршаған ортада тасымалдау (персистенттік), биожинақталу (азық-түлік тізіміндегі әрекеті), алыстан ерекше әсер етуі (мутагенді, тератогенді, эмбриоуыттылық, аллергиялық, нейтроуыттылық), азық-түліктердегі ОБҚ </w:t>
      </w:r>
      <w:r>
        <w:rPr>
          <w:rFonts w:ascii="Times New Roman"/>
          <w:b w:val="false"/>
          <w:i w:val="false"/>
          <w:color w:val="000000"/>
          <w:vertAlign w:val="subscript"/>
        </w:rPr>
        <w:t xml:space="preserve">б </w:t>
      </w:r>
      <w:r>
        <w:rPr>
          <w:rFonts w:ascii="Times New Roman"/>
          <w:b w:val="false"/>
          <w:i w:val="false"/>
          <w:color w:val="000000"/>
          <w:sz w:val="28"/>
        </w:rPr>
        <w:t xml:space="preserve">, ОХҚ, БРШ, т.б. барлығы 30 көрсеткіш қолданылады. </w:t>
      </w:r>
    </w:p>
    <w:bookmarkEnd w:id="25"/>
    <w:bookmarkStart w:name="z27" w:id="26"/>
    <w:p>
      <w:pPr>
        <w:spacing w:after="0"/>
        <w:ind w:left="0"/>
        <w:jc w:val="both"/>
      </w:pPr>
      <w:r>
        <w:rPr>
          <w:rFonts w:ascii="Times New Roman"/>
          <w:b w:val="false"/>
          <w:i w:val="false"/>
          <w:color w:val="000000"/>
          <w:sz w:val="28"/>
        </w:rPr>
        <w:t xml:space="preserve">
      25. Топырақтағы қалдық құрауыштарының құрамына енетін нақты элемент үшін ШРШ бойынша деректер болмаса, шартты нормативтік көрсеткіш - топырақтағы элементтің орташа құрамының жоғарысы қолданылады. </w:t>
      </w:r>
    </w:p>
    <w:bookmarkEnd w:id="26"/>
    <w:bookmarkStart w:name="z28" w:id="27"/>
    <w:p>
      <w:pPr>
        <w:spacing w:after="0"/>
        <w:ind w:left="0"/>
        <w:jc w:val="both"/>
      </w:pPr>
      <w:r>
        <w:rPr>
          <w:rFonts w:ascii="Times New Roman"/>
          <w:b w:val="false"/>
          <w:i w:val="false"/>
          <w:color w:val="000000"/>
          <w:sz w:val="28"/>
        </w:rPr>
        <w:t xml:space="preserve">
      26. Қауіптіліктің жиынтық индексі К қалдықтар құрауыштарының барлық Ki сомасына тең: К = SUM Ki = K1 + K2 + K3 + Kn. </w:t>
      </w:r>
    </w:p>
    <w:bookmarkEnd w:id="27"/>
    <w:bookmarkStart w:name="z29" w:id="28"/>
    <w:p>
      <w:pPr>
        <w:spacing w:after="0"/>
        <w:ind w:left="0"/>
        <w:jc w:val="left"/>
      </w:pPr>
      <w:r>
        <w:rPr>
          <w:rFonts w:ascii="Times New Roman"/>
          <w:b/>
          <w:i w:val="false"/>
          <w:color w:val="000000"/>
        </w:rPr>
        <w:t xml:space="preserve"> 
  6. Қалдықтар құрауыштарының экологиялық </w:t>
      </w:r>
      <w:r>
        <w:br/>
      </w:r>
      <w:r>
        <w:rPr>
          <w:rFonts w:ascii="Times New Roman"/>
          <w:b/>
          <w:i w:val="false"/>
          <w:color w:val="000000"/>
        </w:rPr>
        <w:t xml:space="preserve">
қауіпсіздігінің қатыстық өлшемдерінің орташа </w:t>
      </w:r>
      <w:r>
        <w:br/>
      </w:r>
      <w:r>
        <w:rPr>
          <w:rFonts w:ascii="Times New Roman"/>
          <w:b/>
          <w:i w:val="false"/>
          <w:color w:val="000000"/>
        </w:rPr>
        <w:t xml:space="preserve">
мағынасын белгілеуге қойылатын талаптар </w:t>
      </w:r>
    </w:p>
    <w:bookmarkEnd w:id="28"/>
    <w:p>
      <w:pPr>
        <w:spacing w:after="0"/>
        <w:ind w:left="0"/>
        <w:jc w:val="both"/>
      </w:pPr>
      <w:r>
        <w:rPr>
          <w:rFonts w:ascii="Times New Roman"/>
          <w:b w:val="false"/>
          <w:i w:val="false"/>
          <w:color w:val="000000"/>
          <w:sz w:val="28"/>
        </w:rPr>
        <w:t xml:space="preserve">      27. Қалдықтың экологиялық қауіпсіздігінің әрбір өлшемін бағалау үшін экологиялық қауіпсіздіктің төрт деңгейіне жауап беретін төрт сипаттама көрсетілген және экологиялық қауіпсіздіктің әрбір деңгейіне жеке балл сәйкес келеді. Сондай-ақ, өлшемдер жүйесін ақпараттық қамтамасыз ету үшін тиісті балл белгіленеді. </w:t>
      </w:r>
    </w:p>
    <w:bookmarkStart w:name="z30" w:id="29"/>
    <w:p>
      <w:pPr>
        <w:spacing w:after="0"/>
        <w:ind w:left="0"/>
        <w:jc w:val="both"/>
      </w:pPr>
      <w:r>
        <w:rPr>
          <w:rFonts w:ascii="Times New Roman"/>
          <w:b w:val="false"/>
          <w:i w:val="false"/>
          <w:color w:val="000000"/>
          <w:sz w:val="28"/>
        </w:rPr>
        <w:t>
      28. Экологиялық қауіпсіздіктің қатыстық өлшемінің мәні (Х) осы өлшемдер санына ақпараты бар барлық өлшемдер бойынша баллдар сомасын бөлу арқылы айқындалады. Ақпараттық қамтамасыз ету көрсеткішін ескере отырып, жүйедегі өлшемдердің жалпы саны n+1-ге тең және Басым тізбеге сәйкес толық жүйе үшін 13-ке тең болады ( </w:t>
      </w:r>
      <w:r>
        <w:rPr>
          <w:rFonts w:ascii="Times New Roman"/>
          <w:b w:val="false"/>
          <w:i w:val="false"/>
          <w:color w:val="000000"/>
          <w:sz w:val="28"/>
        </w:rPr>
        <w:t xml:space="preserve">1-қосымша </w:t>
      </w:r>
      <w:r>
        <w:rPr>
          <w:rFonts w:ascii="Times New Roman"/>
          <w:b w:val="false"/>
          <w:i w:val="false"/>
          <w:color w:val="000000"/>
          <w:sz w:val="28"/>
        </w:rPr>
        <w:t xml:space="preserve">). </w:t>
      </w:r>
    </w:p>
    <w:bookmarkEnd w:id="29"/>
    <w:bookmarkStart w:name="z31" w:id="30"/>
    <w:p>
      <w:pPr>
        <w:spacing w:after="0"/>
        <w:ind w:left="0"/>
        <w:jc w:val="left"/>
      </w:pPr>
      <w:r>
        <w:rPr>
          <w:rFonts w:ascii="Times New Roman"/>
          <w:b/>
          <w:i w:val="false"/>
          <w:color w:val="000000"/>
        </w:rPr>
        <w:t xml:space="preserve"> 
  7. Қалдықтар құрауышының экологиялық қауіпсіздігінің </w:t>
      </w:r>
      <w:r>
        <w:br/>
      </w:r>
      <w:r>
        <w:rPr>
          <w:rFonts w:ascii="Times New Roman"/>
          <w:b/>
          <w:i w:val="false"/>
          <w:color w:val="000000"/>
        </w:rPr>
        <w:t xml:space="preserve">
стандартталған нормативін анықтауға </w:t>
      </w:r>
      <w:r>
        <w:br/>
      </w:r>
      <w:r>
        <w:rPr>
          <w:rFonts w:ascii="Times New Roman"/>
          <w:b/>
          <w:i w:val="false"/>
          <w:color w:val="000000"/>
        </w:rPr>
        <w:t xml:space="preserve">
қойылатын талаптар </w:t>
      </w:r>
    </w:p>
    <w:bookmarkEnd w:id="30"/>
    <w:p>
      <w:pPr>
        <w:spacing w:after="0"/>
        <w:ind w:left="0"/>
        <w:jc w:val="both"/>
      </w:pPr>
      <w:r>
        <w:rPr>
          <w:rFonts w:ascii="Times New Roman"/>
          <w:b w:val="false"/>
          <w:i w:val="false"/>
          <w:color w:val="000000"/>
          <w:sz w:val="28"/>
        </w:rPr>
        <w:t xml:space="preserve">      29. Қалдықтың і құрауышы үшін экологиялық қауіпсіздіктің қатыстық өлшемі (Х </w:t>
      </w:r>
      <w:r>
        <w:rPr>
          <w:rFonts w:ascii="Times New Roman"/>
          <w:b w:val="false"/>
          <w:i w:val="false"/>
          <w:color w:val="000000"/>
          <w:vertAlign w:val="subscript"/>
        </w:rPr>
        <w:t xml:space="preserve">i </w:t>
      </w:r>
      <w:r>
        <w:rPr>
          <w:rFonts w:ascii="Times New Roman"/>
          <w:b w:val="false"/>
          <w:i w:val="false"/>
          <w:color w:val="000000"/>
          <w:sz w:val="28"/>
        </w:rPr>
        <w:t xml:space="preserve">) экологиялық қауіпсіздіктің бірыңғайланған қатыстық өлшемімен байланысты (Z </w:t>
      </w:r>
      <w:r>
        <w:rPr>
          <w:rFonts w:ascii="Times New Roman"/>
          <w:b w:val="false"/>
          <w:i w:val="false"/>
          <w:color w:val="000000"/>
          <w:vertAlign w:val="subscript"/>
        </w:rPr>
        <w:t xml:space="preserve">i </w:t>
      </w:r>
      <w:r>
        <w:rPr>
          <w:rFonts w:ascii="Times New Roman"/>
          <w:b w:val="false"/>
          <w:i w:val="false"/>
          <w:color w:val="000000"/>
          <w:sz w:val="28"/>
        </w:rPr>
        <w:t xml:space="preserve">) тете қатыстылығы: </w:t>
      </w:r>
    </w:p>
    <w:p>
      <w:pPr>
        <w:spacing w:after="0"/>
        <w:ind w:left="0"/>
        <w:jc w:val="both"/>
      </w:pPr>
      <w:r>
        <w:rPr>
          <w:rFonts w:ascii="Times New Roman"/>
          <w:b w:val="false"/>
          <w:i w:val="false"/>
          <w:color w:val="000000"/>
          <w:sz w:val="28"/>
        </w:rPr>
        <w:t xml:space="preserve">            4Х </w:t>
      </w:r>
      <w:r>
        <w:rPr>
          <w:rFonts w:ascii="Times New Roman"/>
          <w:b w:val="false"/>
          <w:i w:val="false"/>
          <w:color w:val="000000"/>
          <w:vertAlign w:val="subscript"/>
        </w:rPr>
        <w:t xml:space="preserve">i </w:t>
      </w:r>
      <w:r>
        <w:rPr>
          <w:rFonts w:ascii="Times New Roman"/>
          <w:b w:val="false"/>
          <w:i w:val="false"/>
          <w:color w:val="000000"/>
          <w:sz w:val="28"/>
        </w:rPr>
        <w:t xml:space="preserve">     1 </w:t>
      </w:r>
      <w:r>
        <w:br/>
      </w:r>
      <w:r>
        <w:rPr>
          <w:rFonts w:ascii="Times New Roman"/>
          <w:b w:val="false"/>
          <w:i w:val="false"/>
          <w:color w:val="000000"/>
          <w:sz w:val="28"/>
        </w:rPr>
        <w:t xml:space="preserve">
      Z </w:t>
      </w:r>
      <w:r>
        <w:rPr>
          <w:rFonts w:ascii="Times New Roman"/>
          <w:b w:val="false"/>
          <w:i w:val="false"/>
          <w:color w:val="000000"/>
          <w:vertAlign w:val="subscript"/>
        </w:rPr>
        <w:t xml:space="preserve">i </w:t>
      </w:r>
      <w:r>
        <w:rPr>
          <w:rFonts w:ascii="Times New Roman"/>
          <w:b w:val="false"/>
          <w:i w:val="false"/>
          <w:color w:val="000000"/>
          <w:sz w:val="28"/>
        </w:rPr>
        <w:t xml:space="preserve">= ----- - ---                           [1] </w:t>
      </w:r>
      <w:r>
        <w:br/>
      </w:r>
      <w:r>
        <w:rPr>
          <w:rFonts w:ascii="Times New Roman"/>
          <w:b w:val="false"/>
          <w:i w:val="false"/>
          <w:color w:val="000000"/>
          <w:sz w:val="28"/>
        </w:rPr>
        <w:t xml:space="preserve">
             3      3 </w:t>
      </w:r>
    </w:p>
    <w:bookmarkStart w:name="z32" w:id="31"/>
    <w:p>
      <w:pPr>
        <w:spacing w:after="0"/>
        <w:ind w:left="0"/>
        <w:jc w:val="both"/>
      </w:pPr>
      <w:r>
        <w:rPr>
          <w:rFonts w:ascii="Times New Roman"/>
          <w:b w:val="false"/>
          <w:i w:val="false"/>
          <w:color w:val="000000"/>
          <w:sz w:val="28"/>
        </w:rPr>
        <w:t xml:space="preserve">
      30. (Wi) қалдықтар i құрауышының экологиялық қауіпсіздігінің стандартталған нормативтерінің және (Zi) қалдықтар i құрауышының экологиялық қауіпсіздігінің стандартталған қатыстық өлшемі арасындағы тәуелділік мына функциямен белгіленеді: </w:t>
      </w:r>
    </w:p>
    <w:bookmarkEnd w:id="31"/>
    <w:p>
      <w:pPr>
        <w:spacing w:after="0"/>
        <w:ind w:left="0"/>
        <w:jc w:val="both"/>
      </w:pPr>
      <w:r>
        <w:rPr>
          <w:rFonts w:ascii="Times New Roman"/>
          <w:b w:val="false"/>
          <w:i w:val="false"/>
          <w:color w:val="000000"/>
          <w:sz w:val="28"/>
        </w:rPr>
        <w:t xml:space="preserve">             ---| |4- 4/Z </w:t>
      </w:r>
      <w:r>
        <w:rPr>
          <w:rFonts w:ascii="Times New Roman"/>
          <w:b w:val="false"/>
          <w:i w:val="false"/>
          <w:color w:val="000000"/>
          <w:vertAlign w:val="subscript"/>
        </w:rPr>
        <w:t xml:space="preserve">i </w:t>
      </w:r>
      <w:r>
        <w:rPr>
          <w:rFonts w:ascii="Times New Roman"/>
          <w:b w:val="false"/>
          <w:i w:val="false"/>
          <w:color w:val="000000"/>
          <w:sz w:val="28"/>
        </w:rPr>
        <w:t xml:space="preserve">      1  </w:t>
      </w:r>
      <w:r>
        <w:rPr>
          <w:rFonts w:ascii="Times New Roman"/>
          <w:b w:val="false"/>
          <w:i w:val="false"/>
          <w:color w:val="000000"/>
          <w:sz w:val="28"/>
          <w:u w:val="single"/>
        </w:rPr>
        <w:t xml:space="preserve">&lt; </w:t>
      </w:r>
      <w:r>
        <w:rPr>
          <w:rFonts w:ascii="Times New Roman"/>
          <w:b w:val="false"/>
          <w:i w:val="false"/>
          <w:color w:val="000000"/>
          <w:sz w:val="28"/>
        </w:rPr>
        <w:t xml:space="preserve">Z </w:t>
      </w:r>
      <w:r>
        <w:rPr>
          <w:rFonts w:ascii="Times New Roman"/>
          <w:b w:val="false"/>
          <w:i w:val="false"/>
          <w:color w:val="000000"/>
          <w:vertAlign w:val="subscript"/>
        </w:rPr>
        <w:t xml:space="preserve">i </w:t>
      </w:r>
      <w:r>
        <w:rPr>
          <w:rFonts w:ascii="Times New Roman"/>
          <w:b w:val="false"/>
          <w:i w:val="false"/>
          <w:color w:val="000000"/>
          <w:sz w:val="28"/>
        </w:rPr>
        <w:t xml:space="preserve">&lt; 2 үшін </w:t>
      </w:r>
      <w:r>
        <w:br/>
      </w:r>
      <w:r>
        <w:rPr>
          <w:rFonts w:ascii="Times New Roman"/>
          <w:b w:val="false"/>
          <w:i w:val="false"/>
          <w:color w:val="000000"/>
          <w:sz w:val="28"/>
        </w:rPr>
        <w:t xml:space="preserve">
      Lg(W </w:t>
      </w:r>
      <w:r>
        <w:rPr>
          <w:rFonts w:ascii="Times New Roman"/>
          <w:b w:val="false"/>
          <w:i w:val="false"/>
          <w:color w:val="000000"/>
          <w:vertAlign w:val="subscript"/>
        </w:rPr>
        <w:t xml:space="preserve">i </w:t>
      </w:r>
      <w:r>
        <w:rPr>
          <w:rFonts w:ascii="Times New Roman"/>
          <w:b w:val="false"/>
          <w:i w:val="false"/>
          <w:color w:val="000000"/>
          <w:sz w:val="28"/>
        </w:rPr>
        <w:t xml:space="preserve">) ---| |     Z </w:t>
      </w:r>
      <w:r>
        <w:rPr>
          <w:rFonts w:ascii="Times New Roman"/>
          <w:b w:val="false"/>
          <w:i w:val="false"/>
          <w:color w:val="000000"/>
          <w:vertAlign w:val="subscript"/>
        </w:rPr>
        <w:t xml:space="preserve">i </w:t>
      </w:r>
      <w:r>
        <w:rPr>
          <w:rFonts w:ascii="Times New Roman"/>
          <w:b w:val="false"/>
          <w:i w:val="false"/>
          <w:color w:val="000000"/>
          <w:sz w:val="28"/>
        </w:rPr>
        <w:t xml:space="preserve">      2  </w:t>
      </w:r>
      <w:r>
        <w:rPr>
          <w:rFonts w:ascii="Times New Roman"/>
          <w:b w:val="false"/>
          <w:i w:val="false"/>
          <w:color w:val="000000"/>
          <w:sz w:val="28"/>
          <w:u w:val="single"/>
        </w:rPr>
        <w:t xml:space="preserve">&lt; </w:t>
      </w:r>
      <w:r>
        <w:rPr>
          <w:rFonts w:ascii="Times New Roman"/>
          <w:b w:val="false"/>
          <w:i w:val="false"/>
          <w:color w:val="000000"/>
          <w:sz w:val="28"/>
        </w:rPr>
        <w:t xml:space="preserve">Z </w:t>
      </w:r>
      <w:r>
        <w:rPr>
          <w:rFonts w:ascii="Times New Roman"/>
          <w:b w:val="false"/>
          <w:i w:val="false"/>
          <w:color w:val="000000"/>
          <w:vertAlign w:val="subscript"/>
        </w:rPr>
        <w:t xml:space="preserve">i </w:t>
      </w:r>
      <w:r>
        <w:rPr>
          <w:rFonts w:ascii="Times New Roman"/>
          <w:b w:val="false"/>
          <w:i w:val="false"/>
          <w:color w:val="000000"/>
          <w:sz w:val="28"/>
        </w:rPr>
        <w:t xml:space="preserve">&lt; 4 үшін </w:t>
      </w:r>
    </w:p>
    <w:p>
      <w:pPr>
        <w:spacing w:after="0"/>
        <w:ind w:left="0"/>
        <w:jc w:val="both"/>
      </w:pPr>
      <w:r>
        <w:rPr>
          <w:rFonts w:ascii="Times New Roman"/>
          <w:b w:val="false"/>
          <w:i w:val="false"/>
          <w:color w:val="000000"/>
          <w:sz w:val="28"/>
        </w:rPr>
        <w:t xml:space="preserve">             ---   2+4/(6-Z </w:t>
      </w:r>
      <w:r>
        <w:rPr>
          <w:rFonts w:ascii="Times New Roman"/>
          <w:b w:val="false"/>
          <w:i w:val="false"/>
          <w:color w:val="000000"/>
          <w:vertAlign w:val="subscript"/>
        </w:rPr>
        <w:t xml:space="preserve">i </w:t>
      </w:r>
      <w:r>
        <w:rPr>
          <w:rFonts w:ascii="Times New Roman"/>
          <w:b w:val="false"/>
          <w:i w:val="false"/>
          <w:color w:val="000000"/>
          <w:sz w:val="28"/>
        </w:rPr>
        <w:t xml:space="preserve">)   4  </w:t>
      </w:r>
      <w:r>
        <w:rPr>
          <w:rFonts w:ascii="Times New Roman"/>
          <w:b w:val="false"/>
          <w:i w:val="false"/>
          <w:color w:val="000000"/>
          <w:sz w:val="28"/>
          <w:u w:val="single"/>
        </w:rPr>
        <w:t xml:space="preserve">&lt; </w:t>
      </w:r>
      <w:r>
        <w:rPr>
          <w:rFonts w:ascii="Times New Roman"/>
          <w:b w:val="false"/>
          <w:i w:val="false"/>
          <w:color w:val="000000"/>
          <w:sz w:val="28"/>
        </w:rPr>
        <w:t xml:space="preserve">Z </w:t>
      </w:r>
      <w:r>
        <w:rPr>
          <w:rFonts w:ascii="Times New Roman"/>
          <w:b w:val="false"/>
          <w:i w:val="false"/>
          <w:color w:val="000000"/>
          <w:vertAlign w:val="subscript"/>
        </w:rPr>
        <w:t xml:space="preserve">i </w:t>
      </w:r>
      <w:r>
        <w:rPr>
          <w:rFonts w:ascii="Times New Roman"/>
          <w:b w:val="false"/>
          <w:i w:val="false"/>
          <w:color w:val="000000"/>
          <w:sz w:val="28"/>
        </w:rPr>
        <w:t xml:space="preserve">&lt; 5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  10 </w:t>
      </w:r>
      <w:r>
        <w:rPr>
          <w:rFonts w:ascii="Times New Roman"/>
          <w:b w:val="false"/>
          <w:i w:val="false"/>
          <w:color w:val="000000"/>
          <w:vertAlign w:val="superscript"/>
        </w:rPr>
        <w:t xml:space="preserve">4-4/z </w:t>
      </w:r>
      <w:r>
        <w:br/>
      </w:r>
      <w:r>
        <w:rPr>
          <w:rFonts w:ascii="Times New Roman"/>
          <w:b w:val="false"/>
          <w:i w:val="false"/>
          <w:color w:val="000000"/>
          <w:sz w:val="28"/>
        </w:rPr>
        <w:t xml:space="preserve">
      мұндағы Wi=  -- 10 </w:t>
      </w:r>
      <w:r>
        <w:rPr>
          <w:rFonts w:ascii="Times New Roman"/>
          <w:b w:val="false"/>
          <w:i w:val="false"/>
          <w:color w:val="000000"/>
          <w:vertAlign w:val="superscript"/>
        </w:rPr>
        <w:t xml:space="preserve">Z </w:t>
      </w:r>
      <w:r>
        <w:br/>
      </w:r>
      <w:r>
        <w:rPr>
          <w:rFonts w:ascii="Times New Roman"/>
          <w:b w:val="false"/>
          <w:i w:val="false"/>
          <w:color w:val="000000"/>
          <w:sz w:val="28"/>
        </w:rPr>
        <w:t xml:space="preserve">
              |-- 10 </w:t>
      </w:r>
      <w:r>
        <w:rPr>
          <w:rFonts w:ascii="Times New Roman"/>
          <w:b w:val="false"/>
          <w:i w:val="false"/>
          <w:color w:val="000000"/>
          <w:vertAlign w:val="superscript"/>
        </w:rPr>
        <w:t xml:space="preserve">(2+4/(6-Zi) </w:t>
      </w:r>
    </w:p>
    <w:bookmarkStart w:name="z33" w:id="32"/>
    <w:p>
      <w:pPr>
        <w:spacing w:after="0"/>
        <w:ind w:left="0"/>
        <w:jc w:val="left"/>
      </w:pPr>
      <w:r>
        <w:rPr>
          <w:rFonts w:ascii="Times New Roman"/>
          <w:b/>
          <w:i w:val="false"/>
          <w:color w:val="000000"/>
        </w:rPr>
        <w:t xml:space="preserve"> 
  8. Қалдықтың уыттылылық құрауыштарының индексін есептеу </w:t>
      </w:r>
      <w:r>
        <w:br/>
      </w:r>
      <w:r>
        <w:rPr>
          <w:rFonts w:ascii="Times New Roman"/>
          <w:b/>
          <w:i w:val="false"/>
          <w:color w:val="000000"/>
        </w:rPr>
        <w:t xml:space="preserve">
және қауіптілік сыныбының тәртібіне қойылатын талаптар </w:t>
      </w:r>
    </w:p>
    <w:bookmarkEnd w:id="32"/>
    <w:p>
      <w:pPr>
        <w:spacing w:after="0"/>
        <w:ind w:left="0"/>
        <w:jc w:val="both"/>
      </w:pPr>
      <w:r>
        <w:rPr>
          <w:rFonts w:ascii="Times New Roman"/>
          <w:b w:val="false"/>
          <w:i w:val="false"/>
          <w:color w:val="000000"/>
          <w:sz w:val="28"/>
        </w:rPr>
        <w:t xml:space="preserve">      31. Қалдық уыттылығының индексі мына формула бойынша есептеледі: </w:t>
      </w:r>
    </w:p>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К </w:t>
      </w:r>
      <w:r>
        <w:rPr>
          <w:rFonts w:ascii="Times New Roman"/>
          <w:b w:val="false"/>
          <w:i w:val="false"/>
          <w:color w:val="000000"/>
          <w:vertAlign w:val="subscript"/>
        </w:rPr>
        <w:t xml:space="preserve">с </w:t>
      </w:r>
      <w:r>
        <w:rPr>
          <w:rFonts w:ascii="Times New Roman"/>
          <w:b w:val="false"/>
          <w:i w:val="false"/>
          <w:color w:val="000000"/>
          <w:sz w:val="28"/>
        </w:rPr>
        <w:t xml:space="preserve">=E K </w:t>
      </w:r>
      <w:r>
        <w:rPr>
          <w:rFonts w:ascii="Times New Roman"/>
          <w:b w:val="false"/>
          <w:i w:val="false"/>
          <w:color w:val="000000"/>
          <w:vertAlign w:val="subscript"/>
        </w:rPr>
        <w:t xml:space="preserve">i </w:t>
      </w:r>
      <w:r>
        <w:rPr>
          <w:rFonts w:ascii="Times New Roman"/>
          <w:b w:val="false"/>
          <w:i w:val="false"/>
          <w:color w:val="000000"/>
          <w:sz w:val="28"/>
        </w:rPr>
        <w:t xml:space="preserve">,                         [3]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с </w:t>
      </w:r>
      <w:r>
        <w:rPr>
          <w:rFonts w:ascii="Times New Roman"/>
          <w:b w:val="false"/>
          <w:i w:val="false"/>
          <w:color w:val="000000"/>
          <w:sz w:val="28"/>
        </w:rPr>
        <w:t xml:space="preserve">- қалдықтардың уыттылық индексі;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қалдықтар құрауышының і уыттылығының индексі;  </w:t>
      </w:r>
      <w:r>
        <w:br/>
      </w:r>
      <w:r>
        <w:rPr>
          <w:rFonts w:ascii="Times New Roman"/>
          <w:b w:val="false"/>
          <w:i w:val="false"/>
          <w:color w:val="000000"/>
          <w:sz w:val="28"/>
        </w:rPr>
        <w:t xml:space="preserve">
      n - қалдықтағы құрауыштардың саны.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қалдықтарының i құрауышы уыттылығының индексін мына формула бойынша есептейді: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i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                     [4] </w:t>
      </w:r>
      <w:r>
        <w:br/>
      </w:r>
      <w:r>
        <w:rPr>
          <w:rFonts w:ascii="Times New Roman"/>
          <w:b w:val="false"/>
          <w:i w:val="false"/>
          <w:color w:val="000000"/>
          <w:sz w:val="28"/>
        </w:rPr>
        <w:t xml:space="preserve">
            W </w:t>
      </w:r>
      <w:r>
        <w:rPr>
          <w:rFonts w:ascii="Times New Roman"/>
          <w:b w:val="false"/>
          <w:i w:val="false"/>
          <w:color w:val="000000"/>
          <w:vertAlign w:val="subscript"/>
        </w:rPr>
        <w:t xml:space="preserve">i </w:t>
      </w:r>
    </w:p>
    <w:bookmarkStart w:name="z34" w:id="33"/>
    <w:p>
      <w:pPr>
        <w:spacing w:after="0"/>
        <w:ind w:left="0"/>
        <w:jc w:val="both"/>
      </w:pPr>
      <w:r>
        <w:rPr>
          <w:rFonts w:ascii="Times New Roman"/>
          <w:b w:val="false"/>
          <w:i w:val="false"/>
          <w:color w:val="000000"/>
          <w:sz w:val="28"/>
        </w:rPr>
        <w:t xml:space="preserve">
        32. Есептеу кезінде қалдықтарда құрамындағы барлық құрауыштардың толық есебінің шарты сақталуы тиістігі осы Ережеде регламенттеледі, яғни: </w:t>
      </w:r>
    </w:p>
    <w:bookmarkEnd w:id="33"/>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EС </w:t>
      </w:r>
      <w:r>
        <w:rPr>
          <w:rFonts w:ascii="Times New Roman"/>
          <w:b w:val="false"/>
          <w:i w:val="false"/>
          <w:color w:val="000000"/>
          <w:vertAlign w:val="subscript"/>
        </w:rPr>
        <w:t xml:space="preserve">i </w:t>
      </w:r>
      <w:r>
        <w:rPr>
          <w:rFonts w:ascii="Times New Roman"/>
          <w:b w:val="false"/>
          <w:i w:val="false"/>
          <w:color w:val="000000"/>
          <w:sz w:val="28"/>
        </w:rPr>
        <w:t xml:space="preserve">= 10 </w:t>
      </w:r>
      <w:r>
        <w:rPr>
          <w:rFonts w:ascii="Times New Roman"/>
          <w:b w:val="false"/>
          <w:i w:val="false"/>
          <w:color w:val="000000"/>
          <w:vertAlign w:val="superscript"/>
        </w:rPr>
        <w:t xml:space="preserve">6 </w:t>
      </w:r>
      <w:r>
        <w:rPr>
          <w:rFonts w:ascii="Times New Roman"/>
          <w:b w:val="false"/>
          <w:i w:val="false"/>
          <w:color w:val="000000"/>
          <w:sz w:val="28"/>
        </w:rPr>
        <w:t xml:space="preserve">(мг/кг)     [5] </w:t>
      </w:r>
      <w:r>
        <w:br/>
      </w:r>
      <w:r>
        <w:rPr>
          <w:rFonts w:ascii="Times New Roman"/>
          <w:b w:val="false"/>
          <w:i w:val="false"/>
          <w:color w:val="000000"/>
          <w:sz w:val="28"/>
        </w:rPr>
        <w:t xml:space="preserve">
                      1 </w:t>
      </w:r>
    </w:p>
    <w:bookmarkStart w:name="z35" w:id="34"/>
    <w:p>
      <w:pPr>
        <w:spacing w:after="0"/>
        <w:ind w:left="0"/>
        <w:jc w:val="both"/>
      </w:pPr>
      <w:r>
        <w:rPr>
          <w:rFonts w:ascii="Times New Roman"/>
          <w:b w:val="false"/>
          <w:i w:val="false"/>
          <w:color w:val="000000"/>
          <w:sz w:val="28"/>
        </w:rPr>
        <w:t>
      33. Қалдықтың, оның уыттылық индексінің (К) мәні бойынша  </w:t>
      </w:r>
      <w:r>
        <w:rPr>
          <w:rFonts w:ascii="Times New Roman"/>
          <w:b w:val="false"/>
          <w:i w:val="false"/>
          <w:color w:val="000000"/>
          <w:sz w:val="28"/>
        </w:rPr>
        <w:t xml:space="preserve">3-қосымшадағы </w:t>
      </w:r>
      <w:r>
        <w:rPr>
          <w:rFonts w:ascii="Times New Roman"/>
          <w:b w:val="false"/>
          <w:i w:val="false"/>
          <w:color w:val="000000"/>
          <w:sz w:val="28"/>
        </w:rPr>
        <w:t xml:space="preserve">2-кестеде көрсетілген деректерді басшылыққа ала отырып, қауіптілік сыныбының жоғарылығын айқындайды. </w:t>
      </w:r>
    </w:p>
    <w:bookmarkEnd w:id="34"/>
    <w:bookmarkStart w:name="z36" w:id="35"/>
    <w:p>
      <w:pPr>
        <w:spacing w:after="0"/>
        <w:ind w:left="0"/>
        <w:jc w:val="left"/>
      </w:pPr>
      <w:r>
        <w:rPr>
          <w:rFonts w:ascii="Times New Roman"/>
          <w:b/>
          <w:i w:val="false"/>
          <w:color w:val="000000"/>
        </w:rPr>
        <w:t xml:space="preserve"> 
  9. Биотестілеу әдісімен қалдық қауіптілігін </w:t>
      </w:r>
      <w:r>
        <w:br/>
      </w:r>
      <w:r>
        <w:rPr>
          <w:rFonts w:ascii="Times New Roman"/>
          <w:b/>
          <w:i w:val="false"/>
          <w:color w:val="000000"/>
        </w:rPr>
        <w:t xml:space="preserve">
алдын ала бағалауға қойылатын талаптар </w:t>
      </w:r>
    </w:p>
    <w:bookmarkEnd w:id="35"/>
    <w:p>
      <w:pPr>
        <w:spacing w:after="0"/>
        <w:ind w:left="0"/>
        <w:jc w:val="both"/>
      </w:pPr>
      <w:r>
        <w:rPr>
          <w:rFonts w:ascii="Times New Roman"/>
          <w:b w:val="false"/>
          <w:i w:val="false"/>
          <w:color w:val="000000"/>
          <w:sz w:val="28"/>
        </w:rPr>
        <w:t xml:space="preserve">      34. Биотестілеу әдісі қалдықтың қауіптілігін сапалы айқындауға бағытталған. Қалдықтардың қауіптілігін бағалау үшін ЛК </w:t>
      </w:r>
      <w:r>
        <w:rPr>
          <w:rFonts w:ascii="Times New Roman"/>
          <w:b w:val="false"/>
          <w:i w:val="false"/>
          <w:color w:val="000000"/>
          <w:vertAlign w:val="subscript"/>
        </w:rPr>
        <w:t xml:space="preserve">50 </w:t>
      </w:r>
      <w:r>
        <w:rPr>
          <w:rFonts w:ascii="Times New Roman"/>
          <w:b w:val="false"/>
          <w:i w:val="false"/>
          <w:color w:val="000000"/>
          <w:sz w:val="28"/>
        </w:rPr>
        <w:t xml:space="preserve">(ЛК </w:t>
      </w:r>
      <w:r>
        <w:rPr>
          <w:rFonts w:ascii="Times New Roman"/>
          <w:b w:val="false"/>
          <w:i w:val="false"/>
          <w:color w:val="000000"/>
          <w:vertAlign w:val="subscript"/>
        </w:rPr>
        <w:t xml:space="preserve">50 </w:t>
      </w:r>
      <w:r>
        <w:rPr>
          <w:rFonts w:ascii="Times New Roman"/>
          <w:b w:val="false"/>
          <w:i w:val="false"/>
          <w:color w:val="000000"/>
          <w:sz w:val="28"/>
        </w:rPr>
        <w:t xml:space="preserve">- ағынды немесе табиғи суларды араластыру - уақыттың белгілі бір аралығына 50 % тест-объектілерінің қырылуына әкелетін - уытты заттардың шоғырлануы) бойынша гидробионттар үшін субстраттар ретінде оларды зерттеу орындалады. </w:t>
      </w:r>
      <w:r>
        <w:br/>
      </w:r>
      <w:r>
        <w:rPr>
          <w:rFonts w:ascii="Times New Roman"/>
          <w:b w:val="false"/>
          <w:i w:val="false"/>
          <w:color w:val="000000"/>
          <w:sz w:val="28"/>
        </w:rPr>
        <w:t xml:space="preserve">
      Мемлекеттік стандарты 17.1.4.01.-95 ҚР МЕМСТ СТ-қа және (РД 118-02-90) Суды биотестілеу жөніндегі әдістемелік жетекшілікке сәйкес биотестілеу рәсімі және қалдықтардан сүзгілердің бағасы жүргізіледі. </w:t>
      </w:r>
    </w:p>
    <w:bookmarkStart w:name="z37" w:id="36"/>
    <w:p>
      <w:pPr>
        <w:spacing w:after="0"/>
        <w:ind w:left="0"/>
        <w:jc w:val="both"/>
      </w:pPr>
      <w:r>
        <w:rPr>
          <w:rFonts w:ascii="Times New Roman"/>
          <w:b w:val="false"/>
          <w:i w:val="false"/>
          <w:color w:val="000000"/>
          <w:sz w:val="28"/>
        </w:rPr>
        <w:t>
      35. Гидробионттар үшін субстрат ретінде қауіптілік сыныбы, уыттылық деңгейі және қалдықтан су ағысын араластыру араласу еселігі  </w:t>
      </w:r>
      <w:r>
        <w:rPr>
          <w:rFonts w:ascii="Times New Roman"/>
          <w:b w:val="false"/>
          <w:i w:val="false"/>
          <w:color w:val="000000"/>
          <w:sz w:val="28"/>
        </w:rPr>
        <w:t xml:space="preserve">3-қосымшадағы </w:t>
      </w:r>
      <w:r>
        <w:rPr>
          <w:rFonts w:ascii="Times New Roman"/>
          <w:b w:val="false"/>
          <w:i w:val="false"/>
          <w:color w:val="000000"/>
          <w:sz w:val="28"/>
        </w:rPr>
        <w:t xml:space="preserve">2-кестеде келтірілген. </w:t>
      </w:r>
      <w:r>
        <w:br/>
      </w:r>
      <w:r>
        <w:rPr>
          <w:rFonts w:ascii="Times New Roman"/>
          <w:b w:val="false"/>
          <w:i w:val="false"/>
          <w:color w:val="000000"/>
          <w:sz w:val="28"/>
        </w:rPr>
        <w:t>
      Қалдықтарды қауіптілік сыныбына жатқызудың экологиялық және санитарлық-эпидемиологиялық көрсеткіштері мен критерийлері  </w:t>
      </w:r>
      <w:r>
        <w:rPr>
          <w:rFonts w:ascii="Times New Roman"/>
          <w:b w:val="false"/>
          <w:i w:val="false"/>
          <w:color w:val="000000"/>
          <w:sz w:val="28"/>
        </w:rPr>
        <w:t xml:space="preserve">4-қосымшада </w:t>
      </w:r>
      <w:r>
        <w:rPr>
          <w:rFonts w:ascii="Times New Roman"/>
          <w:b w:val="false"/>
          <w:i w:val="false"/>
          <w:color w:val="000000"/>
          <w:sz w:val="28"/>
        </w:rPr>
        <w:t xml:space="preserve">келтірілген. </w:t>
      </w:r>
    </w:p>
    <w:bookmarkEnd w:id="36"/>
    <w:bookmarkStart w:name="z38" w:id="37"/>
    <w:p>
      <w:pPr>
        <w:spacing w:after="0"/>
        <w:ind w:left="0"/>
        <w:jc w:val="both"/>
      </w:pPr>
      <w:r>
        <w:rPr>
          <w:rFonts w:ascii="Times New Roman"/>
          <w:b w:val="false"/>
          <w:i w:val="false"/>
          <w:color w:val="000000"/>
          <w:sz w:val="28"/>
        </w:rPr>
        <w:t xml:space="preserve">
                                        Жеке және заңды тұлғалар </w:t>
      </w:r>
      <w:r>
        <w:br/>
      </w:r>
      <w:r>
        <w:rPr>
          <w:rFonts w:ascii="Times New Roman"/>
          <w:b w:val="false"/>
          <w:i w:val="false"/>
          <w:color w:val="000000"/>
          <w:sz w:val="28"/>
        </w:rPr>
        <w:t xml:space="preserve">
                                      іс-әрекеттерінің процесінде </w:t>
      </w:r>
      <w:r>
        <w:br/>
      </w:r>
      <w:r>
        <w:rPr>
          <w:rFonts w:ascii="Times New Roman"/>
          <w:b w:val="false"/>
          <w:i w:val="false"/>
          <w:color w:val="000000"/>
          <w:sz w:val="28"/>
        </w:rPr>
        <w:t xml:space="preserve">
                                         пайда болатын қауіпті </w:t>
      </w:r>
      <w:r>
        <w:br/>
      </w:r>
      <w:r>
        <w:rPr>
          <w:rFonts w:ascii="Times New Roman"/>
          <w:b w:val="false"/>
          <w:i w:val="false"/>
          <w:color w:val="000000"/>
          <w:sz w:val="28"/>
        </w:rPr>
        <w:t xml:space="preserve">
                                      қалдықтарды нақты қауіптілік </w:t>
      </w:r>
      <w:r>
        <w:br/>
      </w:r>
      <w:r>
        <w:rPr>
          <w:rFonts w:ascii="Times New Roman"/>
          <w:b w:val="false"/>
          <w:i w:val="false"/>
          <w:color w:val="000000"/>
          <w:sz w:val="28"/>
        </w:rPr>
        <w:t xml:space="preserve">
                                       сыныбына жатқызу ережесіне </w:t>
      </w:r>
      <w:r>
        <w:br/>
      </w:r>
      <w:r>
        <w:rPr>
          <w:rFonts w:ascii="Times New Roman"/>
          <w:b w:val="false"/>
          <w:i w:val="false"/>
          <w:color w:val="000000"/>
          <w:sz w:val="28"/>
        </w:rPr>
        <w:t xml:space="preserve">
                                                1-қосымша </w:t>
      </w:r>
    </w:p>
    <w:bookmarkEnd w:id="37"/>
    <w:p>
      <w:pPr>
        <w:spacing w:after="0"/>
        <w:ind w:left="0"/>
        <w:jc w:val="both"/>
      </w:pPr>
      <w:r>
        <w:rPr>
          <w:rFonts w:ascii="Times New Roman"/>
          <w:b/>
          <w:i w:val="false"/>
          <w:color w:val="000000"/>
          <w:sz w:val="28"/>
        </w:rPr>
        <w:t xml:space="preserve">              Экологиялық қауіпсіздік өлшемдерінің </w:t>
      </w:r>
      <w:r>
        <w:br/>
      </w:r>
      <w:r>
        <w:rPr>
          <w:rFonts w:ascii="Times New Roman"/>
          <w:b w:val="false"/>
          <w:i w:val="false"/>
          <w:color w:val="000000"/>
          <w:sz w:val="28"/>
        </w:rPr>
        <w:t>
</w:t>
      </w:r>
      <w:r>
        <w:rPr>
          <w:rFonts w:ascii="Times New Roman"/>
          <w:b/>
          <w:i w:val="false"/>
          <w:color w:val="000000"/>
          <w:sz w:val="28"/>
        </w:rPr>
        <w:t xml:space="preserve">           және оларға сәйкес деңгейлердің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1773"/>
        <w:gridCol w:w="1833"/>
        <w:gridCol w:w="2433"/>
        <w:gridCol w:w="2313"/>
      </w:tblGrid>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қауіпсіздік өлшемдері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қауіпсіздік деңгейлері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ШРШп, мг/кг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 </w:t>
            </w:r>
            <w:r>
              <w:rPr>
                <w:rFonts w:ascii="Times New Roman"/>
                <w:b w:val="false"/>
                <w:i w:val="false"/>
                <w:color w:val="000000"/>
                <w:vertAlign w:val="superscript"/>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r>
              <w:rPr>
                <w:rFonts w:ascii="Times New Roman"/>
                <w:b w:val="false"/>
                <w:i w:val="false"/>
                <w:color w:val="000000"/>
                <w:vertAlign w:val="superscript"/>
              </w:rPr>
              <w:t xml:space="preserve">4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ШРШв (БРШ), мг/дм </w:t>
            </w:r>
            <w:r>
              <w:rPr>
                <w:rFonts w:ascii="Times New Roman"/>
                <w:b w:val="false"/>
                <w:i w:val="false"/>
                <w:color w:val="000000"/>
                <w:vertAlign w:val="superscript"/>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ШРШр.з. (ӘБҚД), мг/м </w:t>
            </w:r>
            <w:r>
              <w:rPr>
                <w:rFonts w:ascii="Times New Roman"/>
                <w:b w:val="false"/>
                <w:i w:val="false"/>
                <w:color w:val="000000"/>
                <w:vertAlign w:val="superscript"/>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ШРШс.с. (немесе ШРШм.р.), (ӘБҚД)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Судағы қауіптілік сыныбы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Жұмыс аймағындағы қауіптілік сыныбы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Ауадағы қауіптілік сыныбы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LD </w:t>
            </w:r>
            <w:r>
              <w:rPr>
                <w:rFonts w:ascii="Times New Roman"/>
                <w:b w:val="false"/>
                <w:i w:val="false"/>
                <w:color w:val="000000"/>
                <w:vertAlign w:val="subscript"/>
              </w:rPr>
              <w:t xml:space="preserve">50 </w:t>
            </w:r>
            <w:r>
              <w:rPr>
                <w:rFonts w:ascii="Times New Roman"/>
                <w:b w:val="false"/>
                <w:i w:val="false"/>
                <w:color w:val="000000"/>
                <w:sz w:val="20"/>
              </w:rPr>
              <w:t xml:space="preserve">, мг/кг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LC </w:t>
            </w:r>
            <w:r>
              <w:rPr>
                <w:rFonts w:ascii="Times New Roman"/>
                <w:b w:val="false"/>
                <w:i w:val="false"/>
                <w:color w:val="000000"/>
                <w:vertAlign w:val="subscript"/>
              </w:rPr>
              <w:t xml:space="preserve">50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Lg [S /ШРШ </w:t>
            </w:r>
            <w:r>
              <w:rPr>
                <w:rFonts w:ascii="Times New Roman"/>
                <w:b w:val="false"/>
                <w:i w:val="false"/>
                <w:color w:val="000000"/>
                <w:vertAlign w:val="subscript"/>
              </w:rPr>
              <w:t xml:space="preserve">в </w:t>
            </w: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Lg [С </w:t>
            </w:r>
            <w:r>
              <w:rPr>
                <w:rFonts w:ascii="Times New Roman"/>
                <w:b w:val="false"/>
                <w:i w:val="false"/>
                <w:color w:val="000000"/>
                <w:vertAlign w:val="subscript"/>
              </w:rPr>
              <w:t xml:space="preserve">нас </w:t>
            </w:r>
            <w:r>
              <w:rPr>
                <w:rFonts w:ascii="Times New Roman"/>
                <w:b w:val="false"/>
                <w:i w:val="false"/>
                <w:color w:val="000000"/>
                <w:sz w:val="20"/>
              </w:rPr>
              <w:t xml:space="preserve">/ШРШ </w:t>
            </w:r>
            <w:r>
              <w:rPr>
                <w:rFonts w:ascii="Times New Roman"/>
                <w:b w:val="false"/>
                <w:i w:val="false"/>
                <w:color w:val="000000"/>
                <w:vertAlign w:val="subscript"/>
              </w:rPr>
              <w:t xml:space="preserve">р </w:t>
            </w:r>
            <w:r>
              <w:rPr>
                <w:rFonts w:ascii="Times New Roman"/>
                <w:b w:val="false"/>
                <w:i w:val="false"/>
                <w:color w:val="000000"/>
                <w:vertAlign w:val="subscript"/>
              </w:rPr>
              <w:t xml:space="preserve">. </w:t>
            </w:r>
            <w:r>
              <w:rPr>
                <w:rFonts w:ascii="Times New Roman"/>
                <w:b w:val="false"/>
                <w:i w:val="false"/>
                <w:color w:val="000000"/>
                <w:vertAlign w:val="subscript"/>
              </w:rPr>
              <w:t xml:space="preserve">з </w:t>
            </w: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Канцерогендік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ықтимал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 </w:t>
            </w:r>
            <w:r>
              <w:br/>
            </w:r>
            <w:r>
              <w:rPr>
                <w:rFonts w:ascii="Times New Roman"/>
                <w:b w:val="false"/>
                <w:i w:val="false"/>
                <w:color w:val="000000"/>
                <w:sz w:val="20"/>
              </w:rPr>
              <w:t xml:space="preserve">
гендік емес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Ақпараттық қамтамасыз ету көрсеткіші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r>
              <w:br/>
            </w:r>
            <w:r>
              <w:rPr>
                <w:rFonts w:ascii="Times New Roman"/>
                <w:b w:val="false"/>
                <w:i w:val="false"/>
                <w:color w:val="000000"/>
                <w:sz w:val="20"/>
              </w:rPr>
              <w:t xml:space="preserve">
(n&lt;6)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r>
              <w:br/>
            </w:r>
            <w:r>
              <w:rPr>
                <w:rFonts w:ascii="Times New Roman"/>
                <w:b w:val="false"/>
                <w:i w:val="false"/>
                <w:color w:val="000000"/>
                <w:sz w:val="20"/>
              </w:rPr>
              <w:t xml:space="preserve">
(n=6-8)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0,71-0,9 </w:t>
            </w:r>
            <w:r>
              <w:br/>
            </w:r>
            <w:r>
              <w:rPr>
                <w:rFonts w:ascii="Times New Roman"/>
                <w:b w:val="false"/>
                <w:i w:val="false"/>
                <w:color w:val="000000"/>
                <w:sz w:val="20"/>
              </w:rPr>
              <w:t xml:space="preserve">
(n=9,10)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r>
              <w:br/>
            </w:r>
            <w:r>
              <w:rPr>
                <w:rFonts w:ascii="Times New Roman"/>
                <w:b w:val="false"/>
                <w:i w:val="false"/>
                <w:color w:val="000000"/>
                <w:sz w:val="20"/>
              </w:rPr>
              <w:t xml:space="preserve">
(n&gt;11) </w:t>
            </w:r>
          </w:p>
        </w:tc>
      </w:tr>
    </w:tbl>
    <w:bookmarkStart w:name="z39" w:id="38"/>
    <w:p>
      <w:pPr>
        <w:spacing w:after="0"/>
        <w:ind w:left="0"/>
        <w:jc w:val="both"/>
      </w:pPr>
      <w:r>
        <w:rPr>
          <w:rFonts w:ascii="Times New Roman"/>
          <w:b w:val="false"/>
          <w:i w:val="false"/>
          <w:color w:val="000000"/>
          <w:sz w:val="28"/>
        </w:rPr>
        <w:t xml:space="preserve">
                                        Жеке және заңды тұлғалар </w:t>
      </w:r>
      <w:r>
        <w:br/>
      </w:r>
      <w:r>
        <w:rPr>
          <w:rFonts w:ascii="Times New Roman"/>
          <w:b w:val="false"/>
          <w:i w:val="false"/>
          <w:color w:val="000000"/>
          <w:sz w:val="28"/>
        </w:rPr>
        <w:t xml:space="preserve">
                                      іс-әрекеттерінің процесінде </w:t>
      </w:r>
      <w:r>
        <w:br/>
      </w:r>
      <w:r>
        <w:rPr>
          <w:rFonts w:ascii="Times New Roman"/>
          <w:b w:val="false"/>
          <w:i w:val="false"/>
          <w:color w:val="000000"/>
          <w:sz w:val="28"/>
        </w:rPr>
        <w:t xml:space="preserve">
                                         пайда болатын қауіпті </w:t>
      </w:r>
      <w:r>
        <w:br/>
      </w:r>
      <w:r>
        <w:rPr>
          <w:rFonts w:ascii="Times New Roman"/>
          <w:b w:val="false"/>
          <w:i w:val="false"/>
          <w:color w:val="000000"/>
          <w:sz w:val="28"/>
        </w:rPr>
        <w:t xml:space="preserve">
                                      қалдықтарды нақты қауіптілік </w:t>
      </w:r>
      <w:r>
        <w:br/>
      </w:r>
      <w:r>
        <w:rPr>
          <w:rFonts w:ascii="Times New Roman"/>
          <w:b w:val="false"/>
          <w:i w:val="false"/>
          <w:color w:val="000000"/>
          <w:sz w:val="28"/>
        </w:rPr>
        <w:t xml:space="preserve">
                                       сыныбына жатқызу ережесіне </w:t>
      </w:r>
      <w:r>
        <w:br/>
      </w:r>
      <w:r>
        <w:rPr>
          <w:rFonts w:ascii="Times New Roman"/>
          <w:b w:val="false"/>
          <w:i w:val="false"/>
          <w:color w:val="000000"/>
          <w:sz w:val="28"/>
        </w:rPr>
        <w:t xml:space="preserve">
                                                2-қосымша </w:t>
      </w:r>
    </w:p>
    <w:bookmarkEnd w:id="38"/>
    <w:p>
      <w:pPr>
        <w:spacing w:after="0"/>
        <w:ind w:left="0"/>
        <w:jc w:val="both"/>
      </w:pPr>
      <w:r>
        <w:rPr>
          <w:rFonts w:ascii="Times New Roman"/>
          <w:b/>
          <w:i w:val="false"/>
          <w:color w:val="000000"/>
          <w:sz w:val="28"/>
        </w:rPr>
        <w:t xml:space="preserve">       Қалдық құрауыштарының экологиялық қауіпсіздігінің </w:t>
      </w:r>
      <w:r>
        <w:br/>
      </w:r>
      <w:r>
        <w:rPr>
          <w:rFonts w:ascii="Times New Roman"/>
          <w:b w:val="false"/>
          <w:i w:val="false"/>
          <w:color w:val="000000"/>
          <w:sz w:val="28"/>
        </w:rPr>
        <w:t>
</w:t>
      </w:r>
      <w:r>
        <w:rPr>
          <w:rFonts w:ascii="Times New Roman"/>
          <w:b/>
          <w:i w:val="false"/>
          <w:color w:val="000000"/>
          <w:sz w:val="28"/>
        </w:rPr>
        <w:t xml:space="preserve">       негізгі өлшемдерінің тізбесі және оларды бағалау </w:t>
      </w:r>
      <w:r>
        <w:br/>
      </w:r>
      <w:r>
        <w:rPr>
          <w:rFonts w:ascii="Times New Roman"/>
          <w:b w:val="false"/>
          <w:i w:val="false"/>
          <w:color w:val="000000"/>
          <w:sz w:val="28"/>
        </w:rPr>
        <w:t>
</w:t>
      </w:r>
      <w:r>
        <w:rPr>
          <w:rFonts w:ascii="Times New Roman"/>
          <w:b/>
          <w:i w:val="false"/>
          <w:color w:val="000000"/>
          <w:sz w:val="28"/>
        </w:rPr>
        <w:t xml:space="preserve">                    баллдарының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93"/>
        <w:gridCol w:w="2053"/>
        <w:gridCol w:w="1993"/>
        <w:gridCol w:w="1793"/>
        <w:gridCol w:w="18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қауіпсіздік өлшемдері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құрауыштарының экологиялық қауіпсіздігінің деңгейлері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ШРШ </w:t>
            </w:r>
            <w:r>
              <w:rPr>
                <w:rFonts w:ascii="Times New Roman"/>
                <w:b w:val="false"/>
                <w:i w:val="false"/>
                <w:color w:val="000000"/>
                <w:vertAlign w:val="subscript"/>
              </w:rPr>
              <w:t xml:space="preserve">n  </w:t>
            </w:r>
            <w:r>
              <w:rPr>
                <w:rFonts w:ascii="Times New Roman"/>
                <w:b w:val="false"/>
                <w:i w:val="false"/>
                <w:color w:val="000000"/>
                <w:sz w:val="20"/>
              </w:rPr>
              <w:t xml:space="preserve">[топырақтың мг/кг]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 </w:t>
            </w:r>
            <w:r>
              <w:rPr>
                <w:rFonts w:ascii="Times New Roman"/>
                <w:b w:val="false"/>
                <w:i w:val="false"/>
                <w:color w:val="000000"/>
                <w:vertAlign w:val="superscript"/>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r>
              <w:rPr>
                <w:rFonts w:ascii="Times New Roman"/>
                <w:b w:val="false"/>
                <w:i w:val="false"/>
                <w:color w:val="000000"/>
                <w:vertAlign w:val="superscript"/>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ШРШ </w:t>
            </w:r>
            <w:r>
              <w:rPr>
                <w:rFonts w:ascii="Times New Roman"/>
                <w:b w:val="false"/>
                <w:i w:val="false"/>
                <w:color w:val="000000"/>
                <w:vertAlign w:val="subscript"/>
              </w:rPr>
              <w:t xml:space="preserve">в  </w:t>
            </w:r>
            <w:r>
              <w:rPr>
                <w:rFonts w:ascii="Times New Roman"/>
                <w:b w:val="false"/>
                <w:i w:val="false"/>
                <w:color w:val="000000"/>
                <w:sz w:val="20"/>
              </w:rPr>
              <w:t xml:space="preserve">(БРД) [мг/л]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ШРШ </w:t>
            </w:r>
            <w:r>
              <w:rPr>
                <w:rFonts w:ascii="Times New Roman"/>
                <w:b w:val="false"/>
                <w:i w:val="false"/>
                <w:color w:val="000000"/>
                <w:vertAlign w:val="subscript"/>
              </w:rPr>
              <w:t xml:space="preserve">рв </w:t>
            </w:r>
            <w:r>
              <w:rPr>
                <w:rFonts w:ascii="Times New Roman"/>
                <w:b w:val="false"/>
                <w:i w:val="false"/>
                <w:color w:val="000000"/>
                <w:sz w:val="20"/>
              </w:rPr>
              <w:t xml:space="preserve">[мг/м </w:t>
            </w:r>
            <w:r>
              <w:rPr>
                <w:rFonts w:ascii="Times New Roman"/>
                <w:b w:val="false"/>
                <w:i w:val="false"/>
                <w:color w:val="000000"/>
                <w:vertAlign w:val="superscript"/>
              </w:rPr>
              <w:t xml:space="preserve">3 </w:t>
            </w:r>
            <w:r>
              <w:rPr>
                <w:rFonts w:ascii="Times New Roman"/>
                <w:b w:val="false"/>
                <w:i w:val="false"/>
                <w:color w:val="000000"/>
                <w:sz w:val="20"/>
              </w:rPr>
              <w:t xml:space="preserve">] (ОБУВ)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ШРШ </w:t>
            </w:r>
            <w:r>
              <w:rPr>
                <w:rFonts w:ascii="Times New Roman"/>
                <w:b w:val="false"/>
                <w:i w:val="false"/>
                <w:color w:val="000000"/>
                <w:vertAlign w:val="subscript"/>
              </w:rPr>
              <w:t xml:space="preserve">с.с </w:t>
            </w:r>
            <w:r>
              <w:rPr>
                <w:rFonts w:ascii="Times New Roman"/>
                <w:b w:val="false"/>
                <w:i w:val="false"/>
                <w:color w:val="000000"/>
                <w:sz w:val="20"/>
              </w:rPr>
              <w:t xml:space="preserve">(немесе ШРШ </w:t>
            </w:r>
            <w:r>
              <w:rPr>
                <w:rFonts w:ascii="Times New Roman"/>
                <w:b w:val="false"/>
                <w:i w:val="false"/>
                <w:color w:val="000000"/>
                <w:vertAlign w:val="subscript"/>
              </w:rPr>
              <w:t xml:space="preserve">м.р. </w:t>
            </w:r>
            <w:r>
              <w:rPr>
                <w:rFonts w:ascii="Times New Roman"/>
                <w:b w:val="false"/>
                <w:i w:val="false"/>
                <w:color w:val="000000"/>
                <w:sz w:val="20"/>
              </w:rPr>
              <w:t xml:space="preserve">) (ӘБҚД)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Судағы қауіптілік сыныбы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аймағындағы қауіптілік сыныбы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Ауадағы қауіптілік сыныбы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 </w:t>
            </w:r>
            <w:r>
              <w:rPr>
                <w:rFonts w:ascii="Times New Roman"/>
                <w:b w:val="false"/>
                <w:i w:val="false"/>
                <w:color w:val="000000"/>
                <w:vertAlign w:val="subscript"/>
              </w:rPr>
              <w:t xml:space="preserve">50 </w:t>
            </w:r>
            <w:r>
              <w:rPr>
                <w:rFonts w:ascii="Times New Roman"/>
                <w:b w:val="false"/>
                <w:i w:val="false"/>
                <w:color w:val="000000"/>
                <w:sz w:val="20"/>
              </w:rPr>
              <w:t xml:space="preserve">[мг/кг]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r>
              <w:rPr>
                <w:rFonts w:ascii="Times New Roman"/>
                <w:b w:val="false"/>
                <w:i w:val="false"/>
                <w:color w:val="000000"/>
                <w:vertAlign w:val="subscript"/>
              </w:rPr>
              <w:t xml:space="preserve">50 </w:t>
            </w:r>
            <w:r>
              <w:rPr>
                <w:rFonts w:ascii="Times New Roman"/>
                <w:b w:val="false"/>
                <w:i w:val="false"/>
                <w:color w:val="000000"/>
                <w:sz w:val="20"/>
              </w:rPr>
              <w:t xml:space="preserve">[мг/м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5001-50000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[S,мг/дм </w:t>
            </w:r>
            <w:r>
              <w:rPr>
                <w:rFonts w:ascii="Times New Roman"/>
                <w:b w:val="false"/>
                <w:i w:val="false"/>
                <w:color w:val="000000"/>
                <w:vertAlign w:val="superscript"/>
              </w:rPr>
              <w:t xml:space="preserve">3 </w:t>
            </w:r>
            <w:r>
              <w:rPr>
                <w:rFonts w:ascii="Times New Roman"/>
                <w:b w:val="false"/>
                <w:i w:val="false"/>
                <w:color w:val="000000"/>
                <w:sz w:val="20"/>
              </w:rPr>
              <w:t xml:space="preserve">/ШРШ </w:t>
            </w:r>
            <w:r>
              <w:rPr>
                <w:rFonts w:ascii="Times New Roman"/>
                <w:b w:val="false"/>
                <w:i w:val="false"/>
                <w:color w:val="000000"/>
                <w:vertAlign w:val="subscript"/>
              </w:rPr>
              <w:t xml:space="preserve">в </w:t>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[C </w:t>
            </w:r>
            <w:r>
              <w:rPr>
                <w:rFonts w:ascii="Times New Roman"/>
                <w:b w:val="false"/>
                <w:i w:val="false"/>
                <w:color w:val="000000"/>
                <w:vertAlign w:val="subscript"/>
              </w:rPr>
              <w:t xml:space="preserve">нас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/ШРШ </w:t>
            </w:r>
            <w:r>
              <w:rPr>
                <w:rFonts w:ascii="Times New Roman"/>
                <w:b w:val="false"/>
                <w:i w:val="false"/>
                <w:color w:val="000000"/>
                <w:vertAlign w:val="subscript"/>
              </w:rPr>
              <w:t xml:space="preserve">р.з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Канцерогендік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 </w:t>
            </w:r>
            <w:r>
              <w:br/>
            </w:r>
            <w:r>
              <w:rPr>
                <w:rFonts w:ascii="Times New Roman"/>
                <w:b w:val="false"/>
                <w:i w:val="false"/>
                <w:color w:val="000000"/>
                <w:sz w:val="20"/>
              </w:rPr>
              <w:t xml:space="preserve">
канце- </w:t>
            </w:r>
            <w:r>
              <w:br/>
            </w:r>
            <w:r>
              <w:rPr>
                <w:rFonts w:ascii="Times New Roman"/>
                <w:b w:val="false"/>
                <w:i w:val="false"/>
                <w:color w:val="000000"/>
                <w:sz w:val="20"/>
              </w:rPr>
              <w:t xml:space="preserve">
роген- </w:t>
            </w:r>
            <w:r>
              <w:br/>
            </w:r>
            <w:r>
              <w:rPr>
                <w:rFonts w:ascii="Times New Roman"/>
                <w:b w:val="false"/>
                <w:i w:val="false"/>
                <w:color w:val="000000"/>
                <w:sz w:val="20"/>
              </w:rPr>
              <w:t xml:space="preserve">
дік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канцеро- </w:t>
            </w:r>
            <w:r>
              <w:br/>
            </w:r>
            <w:r>
              <w:rPr>
                <w:rFonts w:ascii="Times New Roman"/>
                <w:b w:val="false"/>
                <w:i w:val="false"/>
                <w:color w:val="000000"/>
                <w:sz w:val="20"/>
              </w:rPr>
              <w:t xml:space="preserve">
гендік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 үшін </w:t>
            </w:r>
            <w:r>
              <w:br/>
            </w:r>
            <w:r>
              <w:rPr>
                <w:rFonts w:ascii="Times New Roman"/>
                <w:b w:val="false"/>
                <w:i w:val="false"/>
                <w:color w:val="000000"/>
                <w:sz w:val="20"/>
              </w:rPr>
              <w:t xml:space="preserve">
канце- </w:t>
            </w:r>
            <w:r>
              <w:br/>
            </w:r>
            <w:r>
              <w:rPr>
                <w:rFonts w:ascii="Times New Roman"/>
                <w:b w:val="false"/>
                <w:i w:val="false"/>
                <w:color w:val="000000"/>
                <w:sz w:val="20"/>
              </w:rPr>
              <w:t xml:space="preserve">
рогендік </w:t>
            </w:r>
            <w:r>
              <w:br/>
            </w:r>
            <w:r>
              <w:rPr>
                <w:rFonts w:ascii="Times New Roman"/>
                <w:b w:val="false"/>
                <w:i w:val="false"/>
                <w:color w:val="000000"/>
                <w:sz w:val="20"/>
              </w:rPr>
              <w:t xml:space="preserve">
ықтимал-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бар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 </w:t>
            </w:r>
            <w:r>
              <w:br/>
            </w:r>
            <w:r>
              <w:rPr>
                <w:rFonts w:ascii="Times New Roman"/>
                <w:b w:val="false"/>
                <w:i w:val="false"/>
                <w:color w:val="000000"/>
                <w:sz w:val="20"/>
              </w:rPr>
              <w:t xml:space="preserve">
роген- </w:t>
            </w:r>
            <w:r>
              <w:br/>
            </w:r>
            <w:r>
              <w:rPr>
                <w:rFonts w:ascii="Times New Roman"/>
                <w:b w:val="false"/>
                <w:i w:val="false"/>
                <w:color w:val="000000"/>
                <w:sz w:val="20"/>
              </w:rPr>
              <w:t xml:space="preserve">
дік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LgК </w:t>
            </w:r>
            <w:r>
              <w:rPr>
                <w:rFonts w:ascii="Times New Roman"/>
                <w:b w:val="false"/>
                <w:i w:val="false"/>
                <w:color w:val="000000"/>
                <w:vertAlign w:val="subscript"/>
              </w:rPr>
              <w:t xml:space="preserve">ow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[C </w:t>
            </w:r>
            <w:r>
              <w:rPr>
                <w:rFonts w:ascii="Times New Roman"/>
                <w:b w:val="false"/>
                <w:i w:val="false"/>
                <w:color w:val="000000"/>
                <w:vertAlign w:val="subscript"/>
              </w:rPr>
              <w:t xml:space="preserve">нас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ШРШ </w:t>
            </w:r>
            <w:r>
              <w:rPr>
                <w:rFonts w:ascii="Times New Roman"/>
                <w:b w:val="false"/>
                <w:i w:val="false"/>
                <w:color w:val="000000"/>
                <w:vertAlign w:val="subscript"/>
              </w:rPr>
              <w:t xml:space="preserve">c </w:t>
            </w:r>
            <w:r>
              <w:rPr>
                <w:rFonts w:ascii="Times New Roman"/>
                <w:b w:val="false"/>
                <w:i w:val="false"/>
                <w:color w:val="000000"/>
                <w:vertAlign w:val="subscript"/>
              </w:rPr>
              <w:t xml:space="preserve">.с.(м.р.)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 </w:t>
            </w:r>
            <w:r>
              <w:rPr>
                <w:rFonts w:ascii="Times New Roman"/>
                <w:b w:val="false"/>
                <w:i w:val="false"/>
                <w:color w:val="000000"/>
                <w:vertAlign w:val="subscript"/>
              </w:rPr>
              <w:t xml:space="preserve">50 </w:t>
            </w:r>
            <w:r>
              <w:rPr>
                <w:rFonts w:ascii="Times New Roman"/>
                <w:b w:val="false"/>
                <w:i w:val="false"/>
                <w:color w:val="000000"/>
                <w:sz w:val="20"/>
              </w:rPr>
              <w:t xml:space="preserve">skin, мг/кг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501-2500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&gt;2500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r>
              <w:rPr>
                <w:rFonts w:ascii="Times New Roman"/>
                <w:b w:val="false"/>
                <w:i w:val="false"/>
                <w:color w:val="000000"/>
                <w:vertAlign w:val="superscript"/>
              </w:rPr>
              <w:t xml:space="preserve">W </w:t>
            </w:r>
            <w:r>
              <w:rPr>
                <w:rFonts w:ascii="Times New Roman"/>
                <w:b w:val="false"/>
                <w:i w:val="false"/>
                <w:color w:val="000000"/>
                <w:vertAlign w:val="subscript"/>
              </w:rPr>
              <w:t xml:space="preserve">50 </w:t>
            </w:r>
            <w:r>
              <w:rPr>
                <w:rFonts w:ascii="Times New Roman"/>
                <w:b w:val="false"/>
                <w:i w:val="false"/>
                <w:color w:val="000000"/>
                <w:sz w:val="20"/>
              </w:rPr>
              <w:t xml:space="preserve">[мг/л/96ч]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r>
              <w:rPr>
                <w:rFonts w:ascii="Times New Roman"/>
                <w:b w:val="false"/>
                <w:i w:val="false"/>
                <w:color w:val="000000"/>
                <w:vertAlign w:val="subscript"/>
              </w:rPr>
              <w:t xml:space="preserve">50  </w:t>
            </w:r>
            <w:r>
              <w:rPr>
                <w:rFonts w:ascii="Times New Roman"/>
                <w:b w:val="false"/>
                <w:i w:val="false"/>
                <w:color w:val="000000"/>
                <w:sz w:val="20"/>
              </w:rPr>
              <w:t xml:space="preserve">-"- (дафнии)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ИУМК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іс-әрекет аймағы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іс-әрекет аймағы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БПК </w:t>
            </w:r>
            <w:r>
              <w:rPr>
                <w:rFonts w:ascii="Times New Roman"/>
                <w:b w:val="false"/>
                <w:i w:val="false"/>
                <w:color w:val="000000"/>
                <w:vertAlign w:val="subscript"/>
              </w:rPr>
              <w:t xml:space="preserve">5 </w:t>
            </w:r>
            <w:r>
              <w:br/>
            </w:r>
            <w:r>
              <w:rPr>
                <w:rFonts w:ascii="Times New Roman"/>
                <w:b w:val="false"/>
                <w:i w:val="false"/>
                <w:color w:val="000000"/>
                <w:sz w:val="20"/>
              </w:rPr>
              <w:t xml:space="preserve">
БД = ------- </w:t>
            </w:r>
            <w:r>
              <w:br/>
            </w:r>
            <w:r>
              <w:rPr>
                <w:rFonts w:ascii="Times New Roman"/>
                <w:b w:val="false"/>
                <w:i w:val="false"/>
                <w:color w:val="000000"/>
                <w:sz w:val="20"/>
              </w:rPr>
              <w:t xml:space="preserve">
       ХПК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өнімдеріндегі ШРШ </w:t>
            </w:r>
            <w:r>
              <w:rPr>
                <w:rFonts w:ascii="Times New Roman"/>
                <w:b w:val="false"/>
                <w:i w:val="false"/>
                <w:color w:val="000000"/>
                <w:vertAlign w:val="subscript"/>
              </w:rPr>
              <w:t xml:space="preserve">пп </w:t>
            </w:r>
            <w:r>
              <w:rPr>
                <w:rFonts w:ascii="Times New Roman"/>
                <w:b w:val="false"/>
                <w:i w:val="false"/>
                <w:color w:val="000000"/>
                <w:sz w:val="20"/>
              </w:rPr>
              <w:t xml:space="preserve">в [мг/кг]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Персистенттік: қоршаған ортадағы трансформация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Неғұрлым </w:t>
            </w:r>
            <w:r>
              <w:br/>
            </w:r>
            <w:r>
              <w:rPr>
                <w:rFonts w:ascii="Times New Roman"/>
                <w:b w:val="false"/>
                <w:i w:val="false"/>
                <w:color w:val="000000"/>
                <w:sz w:val="20"/>
              </w:rPr>
              <w:t xml:space="preserve">
уытты,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алшақтық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әсерлі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жаңа қа- </w:t>
            </w:r>
            <w:r>
              <w:br/>
            </w:r>
            <w:r>
              <w:rPr>
                <w:rFonts w:ascii="Times New Roman"/>
                <w:b w:val="false"/>
                <w:i w:val="false"/>
                <w:color w:val="000000"/>
                <w:sz w:val="20"/>
              </w:rPr>
              <w:t xml:space="preserve">
сиеттері </w:t>
            </w:r>
            <w:r>
              <w:br/>
            </w:r>
            <w:r>
              <w:rPr>
                <w:rFonts w:ascii="Times New Roman"/>
                <w:b w:val="false"/>
                <w:i w:val="false"/>
                <w:color w:val="000000"/>
                <w:sz w:val="20"/>
              </w:rPr>
              <w:t xml:space="preserve">
бар өнім-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Зиянның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критерий-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неғұрлым </w:t>
            </w:r>
            <w:r>
              <w:br/>
            </w:r>
            <w:r>
              <w:rPr>
                <w:rFonts w:ascii="Times New Roman"/>
                <w:b w:val="false"/>
                <w:i w:val="false"/>
                <w:color w:val="000000"/>
                <w:sz w:val="20"/>
              </w:rPr>
              <w:t xml:space="preserve">
айқын </w:t>
            </w:r>
            <w:r>
              <w:br/>
            </w:r>
            <w:r>
              <w:rPr>
                <w:rFonts w:ascii="Times New Roman"/>
                <w:b w:val="false"/>
                <w:i w:val="false"/>
                <w:color w:val="000000"/>
                <w:sz w:val="20"/>
              </w:rPr>
              <w:t xml:space="preserve">
әсер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 </w:t>
            </w:r>
            <w:r>
              <w:br/>
            </w:r>
            <w:r>
              <w:rPr>
                <w:rFonts w:ascii="Times New Roman"/>
                <w:b w:val="false"/>
                <w:i w:val="false"/>
                <w:color w:val="000000"/>
                <w:sz w:val="20"/>
              </w:rPr>
              <w:t xml:space="preserve">
ғы шығыс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дағы уыт- </w:t>
            </w:r>
            <w:r>
              <w:br/>
            </w:r>
            <w:r>
              <w:rPr>
                <w:rFonts w:ascii="Times New Roman"/>
                <w:b w:val="false"/>
                <w:i w:val="false"/>
                <w:color w:val="000000"/>
                <w:sz w:val="20"/>
              </w:rPr>
              <w:t xml:space="preserve">
тылыққа </w:t>
            </w:r>
            <w:r>
              <w:br/>
            </w:r>
            <w:r>
              <w:rPr>
                <w:rFonts w:ascii="Times New Roman"/>
                <w:b w:val="false"/>
                <w:i w:val="false"/>
                <w:color w:val="000000"/>
                <w:sz w:val="20"/>
              </w:rPr>
              <w:t xml:space="preserve">
жақын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неғұрлым </w:t>
            </w:r>
            <w:r>
              <w:br/>
            </w:r>
            <w:r>
              <w:rPr>
                <w:rFonts w:ascii="Times New Roman"/>
                <w:b w:val="false"/>
                <w:i w:val="false"/>
                <w:color w:val="000000"/>
                <w:sz w:val="20"/>
              </w:rPr>
              <w:t xml:space="preserve">
аз өнім-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Биоаккумуляция-азық-түлік тізбесіндегі беталыс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буындағы </w:t>
            </w:r>
            <w:r>
              <w:br/>
            </w:r>
            <w:r>
              <w:rPr>
                <w:rFonts w:ascii="Times New Roman"/>
                <w:b w:val="false"/>
                <w:i w:val="false"/>
                <w:color w:val="000000"/>
                <w:sz w:val="20"/>
              </w:rPr>
              <w:t xml:space="preserve">
айқын-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жинақталу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w:t>
            </w:r>
            <w:r>
              <w:br/>
            </w:r>
            <w:r>
              <w:rPr>
                <w:rFonts w:ascii="Times New Roman"/>
                <w:b w:val="false"/>
                <w:i w:val="false"/>
                <w:color w:val="000000"/>
                <w:sz w:val="20"/>
              </w:rPr>
              <w:t xml:space="preserve">
буындағы </w:t>
            </w:r>
            <w:r>
              <w:br/>
            </w:r>
            <w:r>
              <w:rPr>
                <w:rFonts w:ascii="Times New Roman"/>
                <w:b w:val="false"/>
                <w:i w:val="false"/>
                <w:color w:val="000000"/>
                <w:sz w:val="20"/>
              </w:rPr>
              <w:t xml:space="preserve">
жинақталу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 </w:t>
            </w:r>
            <w:r>
              <w:br/>
            </w:r>
            <w:r>
              <w:rPr>
                <w:rFonts w:ascii="Times New Roman"/>
                <w:b w:val="false"/>
                <w:i w:val="false"/>
                <w:color w:val="000000"/>
                <w:sz w:val="20"/>
              </w:rPr>
              <w:t xml:space="preserve">
дың бі- </w:t>
            </w:r>
            <w:r>
              <w:br/>
            </w:r>
            <w:r>
              <w:rPr>
                <w:rFonts w:ascii="Times New Roman"/>
                <w:b w:val="false"/>
                <w:i w:val="false"/>
                <w:color w:val="000000"/>
                <w:sz w:val="20"/>
              </w:rPr>
              <w:t xml:space="preserve">
ріндегі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талу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 </w:t>
            </w:r>
            <w:r>
              <w:br/>
            </w:r>
            <w:r>
              <w:rPr>
                <w:rFonts w:ascii="Times New Roman"/>
                <w:b w:val="false"/>
                <w:i w:val="false"/>
                <w:color w:val="000000"/>
                <w:sz w:val="20"/>
              </w:rPr>
              <w:t xml:space="preserve">
лу жоқ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Алшақ, ерекше әсер етулер: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Мутагенді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қасиеттер </w:t>
            </w:r>
            <w:r>
              <w:br/>
            </w:r>
            <w:r>
              <w:rPr>
                <w:rFonts w:ascii="Times New Roman"/>
                <w:b w:val="false"/>
                <w:i w:val="false"/>
                <w:color w:val="000000"/>
                <w:sz w:val="20"/>
              </w:rPr>
              <w:t xml:space="preserve">
табылды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үшін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қа- </w:t>
            </w:r>
            <w:r>
              <w:br/>
            </w:r>
            <w:r>
              <w:rPr>
                <w:rFonts w:ascii="Times New Roman"/>
                <w:b w:val="false"/>
                <w:i w:val="false"/>
                <w:color w:val="000000"/>
                <w:sz w:val="20"/>
              </w:rPr>
              <w:t xml:space="preserve">
сиеттер- </w:t>
            </w:r>
            <w:r>
              <w:br/>
            </w:r>
            <w:r>
              <w:rPr>
                <w:rFonts w:ascii="Times New Roman"/>
                <w:b w:val="false"/>
                <w:i w:val="false"/>
                <w:color w:val="000000"/>
                <w:sz w:val="20"/>
              </w:rPr>
              <w:t xml:space="preserve">
дің пайда </w:t>
            </w:r>
            <w:r>
              <w:br/>
            </w:r>
            <w:r>
              <w:rPr>
                <w:rFonts w:ascii="Times New Roman"/>
                <w:b w:val="false"/>
                <w:i w:val="false"/>
                <w:color w:val="000000"/>
                <w:sz w:val="20"/>
              </w:rPr>
              <w:t xml:space="preserve">
болу мүм- </w:t>
            </w:r>
            <w:r>
              <w:br/>
            </w:r>
            <w:r>
              <w:rPr>
                <w:rFonts w:ascii="Times New Roman"/>
                <w:b w:val="false"/>
                <w:i w:val="false"/>
                <w:color w:val="000000"/>
                <w:sz w:val="20"/>
              </w:rPr>
              <w:t xml:space="preserve">
кіндігі </w:t>
            </w:r>
            <w:r>
              <w:br/>
            </w:r>
            <w:r>
              <w:rPr>
                <w:rFonts w:ascii="Times New Roman"/>
                <w:b w:val="false"/>
                <w:i w:val="false"/>
                <w:color w:val="000000"/>
                <w:sz w:val="20"/>
              </w:rPr>
              <w:t xml:space="preserve">
бар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 </w:t>
            </w:r>
            <w:r>
              <w:br/>
            </w:r>
            <w:r>
              <w:rPr>
                <w:rFonts w:ascii="Times New Roman"/>
                <w:b w:val="false"/>
                <w:i w:val="false"/>
                <w:color w:val="000000"/>
                <w:sz w:val="20"/>
              </w:rPr>
              <w:t xml:space="preserve">
лар үшін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қасиет-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 </w:t>
            </w:r>
            <w:r>
              <w:br/>
            </w:r>
            <w:r>
              <w:rPr>
                <w:rFonts w:ascii="Times New Roman"/>
                <w:b w:val="false"/>
                <w:i w:val="false"/>
                <w:color w:val="000000"/>
                <w:sz w:val="20"/>
              </w:rPr>
              <w:t xml:space="preserve">
бар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денген)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-мутагенді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-тератоенді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-эмбриоуытты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-аллергенді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-нейроуытты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көрсеткіші-n/N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r>
              <w:br/>
            </w:r>
            <w:r>
              <w:rPr>
                <w:rFonts w:ascii="Times New Roman"/>
                <w:b w:val="false"/>
                <w:i w:val="false"/>
                <w:color w:val="000000"/>
                <w:sz w:val="20"/>
              </w:rPr>
              <w:t xml:space="preserve">
(n&lt;6)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r>
              <w:br/>
            </w:r>
            <w:r>
              <w:rPr>
                <w:rFonts w:ascii="Times New Roman"/>
                <w:b w:val="false"/>
                <w:i w:val="false"/>
                <w:color w:val="000000"/>
                <w:sz w:val="20"/>
              </w:rPr>
              <w:t xml:space="preserve">
(n=6-8)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0,71-0,9 </w:t>
            </w:r>
            <w:r>
              <w:br/>
            </w:r>
            <w:r>
              <w:rPr>
                <w:rFonts w:ascii="Times New Roman"/>
                <w:b w:val="false"/>
                <w:i w:val="false"/>
                <w:color w:val="000000"/>
                <w:sz w:val="20"/>
              </w:rPr>
              <w:t xml:space="preserve">
(n=9,10)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r>
              <w:br/>
            </w:r>
            <w:r>
              <w:rPr>
                <w:rFonts w:ascii="Times New Roman"/>
                <w:b w:val="false"/>
                <w:i w:val="false"/>
                <w:color w:val="000000"/>
                <w:sz w:val="20"/>
              </w:rPr>
              <w:t xml:space="preserve">
(n&gt;11)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40" w:id="39"/>
    <w:p>
      <w:pPr>
        <w:spacing w:after="0"/>
        <w:ind w:left="0"/>
        <w:jc w:val="both"/>
      </w:pPr>
      <w:r>
        <w:rPr>
          <w:rFonts w:ascii="Times New Roman"/>
          <w:b w:val="false"/>
          <w:i w:val="false"/>
          <w:color w:val="000000"/>
          <w:sz w:val="28"/>
        </w:rPr>
        <w:t xml:space="preserve">
                                        Жеке және заңды тұлғалар </w:t>
      </w:r>
      <w:r>
        <w:br/>
      </w:r>
      <w:r>
        <w:rPr>
          <w:rFonts w:ascii="Times New Roman"/>
          <w:b w:val="false"/>
          <w:i w:val="false"/>
          <w:color w:val="000000"/>
          <w:sz w:val="28"/>
        </w:rPr>
        <w:t xml:space="preserve">
                                      іс-әрекеттерінің процесінде </w:t>
      </w:r>
      <w:r>
        <w:br/>
      </w:r>
      <w:r>
        <w:rPr>
          <w:rFonts w:ascii="Times New Roman"/>
          <w:b w:val="false"/>
          <w:i w:val="false"/>
          <w:color w:val="000000"/>
          <w:sz w:val="28"/>
        </w:rPr>
        <w:t xml:space="preserve">
                                         пайда болатын қауіпті </w:t>
      </w:r>
      <w:r>
        <w:br/>
      </w:r>
      <w:r>
        <w:rPr>
          <w:rFonts w:ascii="Times New Roman"/>
          <w:b w:val="false"/>
          <w:i w:val="false"/>
          <w:color w:val="000000"/>
          <w:sz w:val="28"/>
        </w:rPr>
        <w:t xml:space="preserve">
                                      қалдықтарды нақты қауіптілік </w:t>
      </w:r>
      <w:r>
        <w:br/>
      </w:r>
      <w:r>
        <w:rPr>
          <w:rFonts w:ascii="Times New Roman"/>
          <w:b w:val="false"/>
          <w:i w:val="false"/>
          <w:color w:val="000000"/>
          <w:sz w:val="28"/>
        </w:rPr>
        <w:t xml:space="preserve">
                                       сыныбына жатқызу ережесіне </w:t>
      </w:r>
      <w:r>
        <w:br/>
      </w:r>
      <w:r>
        <w:rPr>
          <w:rFonts w:ascii="Times New Roman"/>
          <w:b w:val="false"/>
          <w:i w:val="false"/>
          <w:color w:val="000000"/>
          <w:sz w:val="28"/>
        </w:rPr>
        <w:t xml:space="preserve">
                                                3-қосымша </w:t>
      </w:r>
    </w:p>
    <w:bookmarkEnd w:id="39"/>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Кс тәуелді қалдықтар қауіптілігінің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233"/>
        <w:gridCol w:w="2173"/>
        <w:gridCol w:w="1553"/>
        <w:gridCol w:w="1513"/>
        <w:gridCol w:w="215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сыныбы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(қауіпті емес) </w:t>
            </w:r>
          </w:p>
        </w:tc>
      </w:tr>
      <w:tr>
        <w:trPr>
          <w:trHeight w:val="14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i </w:t>
            </w:r>
            <w:r>
              <w:rPr>
                <w:rFonts w:ascii="Times New Roman"/>
                <w:b w:val="false"/>
                <w:i w:val="false"/>
                <w:color w:val="000000"/>
                <w:sz w:val="20"/>
              </w:rPr>
              <w:t xml:space="preserve">уыттылығының жиынтық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r>
              <w:br/>
            </w:r>
            <w:r>
              <w:rPr>
                <w:rFonts w:ascii="Times New Roman"/>
                <w:b w:val="false"/>
                <w:i w:val="false"/>
                <w:color w:val="000000"/>
                <w:sz w:val="20"/>
              </w:rPr>
              <w:t xml:space="preserve">
артық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кем  </w:t>
            </w: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Гидробионттар үшін субстрат ретінде зерттеу кезіндегі </w:t>
      </w:r>
      <w:r>
        <w:br/>
      </w:r>
      <w:r>
        <w:rPr>
          <w:rFonts w:ascii="Times New Roman"/>
          <w:b w:val="false"/>
          <w:i w:val="false"/>
          <w:color w:val="000000"/>
          <w:sz w:val="28"/>
        </w:rPr>
        <w:t>
</w:t>
      </w:r>
      <w:r>
        <w:rPr>
          <w:rFonts w:ascii="Times New Roman"/>
          <w:b/>
          <w:i w:val="false"/>
          <w:color w:val="000000"/>
          <w:sz w:val="28"/>
        </w:rPr>
        <w:t xml:space="preserve">     қауіптілік сыныбы, уыттылық деңгейі және қалдықтан су </w:t>
      </w:r>
      <w:r>
        <w:br/>
      </w:r>
      <w:r>
        <w:rPr>
          <w:rFonts w:ascii="Times New Roman"/>
          <w:b w:val="false"/>
          <w:i w:val="false"/>
          <w:color w:val="000000"/>
          <w:sz w:val="28"/>
        </w:rPr>
        <w:t>
</w:t>
      </w:r>
      <w:r>
        <w:rPr>
          <w:rFonts w:ascii="Times New Roman"/>
          <w:b/>
          <w:i w:val="false"/>
          <w:color w:val="000000"/>
          <w:sz w:val="28"/>
        </w:rPr>
        <w:t xml:space="preserve">                   ағысын араластыру еселігі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3933"/>
        <w:gridCol w:w="46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сыныбы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Уыттылық деңгейі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Араластыру еселігі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жоғары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&gt;1000-10000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&gt;100-1000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&gt;10-100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bl>
    <w:bookmarkStart w:name="z41" w:id="40"/>
    <w:p>
      <w:pPr>
        <w:spacing w:after="0"/>
        <w:ind w:left="0"/>
        <w:jc w:val="both"/>
      </w:pPr>
      <w:r>
        <w:rPr>
          <w:rFonts w:ascii="Times New Roman"/>
          <w:b w:val="false"/>
          <w:i w:val="false"/>
          <w:color w:val="000000"/>
          <w:sz w:val="28"/>
        </w:rPr>
        <w:t xml:space="preserve">
                                        Жеке және заңды тұлғалар </w:t>
      </w:r>
      <w:r>
        <w:br/>
      </w:r>
      <w:r>
        <w:rPr>
          <w:rFonts w:ascii="Times New Roman"/>
          <w:b w:val="false"/>
          <w:i w:val="false"/>
          <w:color w:val="000000"/>
          <w:sz w:val="28"/>
        </w:rPr>
        <w:t xml:space="preserve">
                                      іс-әрекеттерінің процесінде </w:t>
      </w:r>
      <w:r>
        <w:br/>
      </w:r>
      <w:r>
        <w:rPr>
          <w:rFonts w:ascii="Times New Roman"/>
          <w:b w:val="false"/>
          <w:i w:val="false"/>
          <w:color w:val="000000"/>
          <w:sz w:val="28"/>
        </w:rPr>
        <w:t xml:space="preserve">
                                         пайда болатын қауіпті </w:t>
      </w:r>
      <w:r>
        <w:br/>
      </w:r>
      <w:r>
        <w:rPr>
          <w:rFonts w:ascii="Times New Roman"/>
          <w:b w:val="false"/>
          <w:i w:val="false"/>
          <w:color w:val="000000"/>
          <w:sz w:val="28"/>
        </w:rPr>
        <w:t xml:space="preserve">
                                      қалдықтарды нақты қауіптілік </w:t>
      </w:r>
      <w:r>
        <w:br/>
      </w:r>
      <w:r>
        <w:rPr>
          <w:rFonts w:ascii="Times New Roman"/>
          <w:b w:val="false"/>
          <w:i w:val="false"/>
          <w:color w:val="000000"/>
          <w:sz w:val="28"/>
        </w:rPr>
        <w:t xml:space="preserve">
                                       сыныбына жатқызу ережесіне </w:t>
      </w:r>
      <w:r>
        <w:br/>
      </w:r>
      <w:r>
        <w:rPr>
          <w:rFonts w:ascii="Times New Roman"/>
          <w:b w:val="false"/>
          <w:i w:val="false"/>
          <w:color w:val="000000"/>
          <w:sz w:val="28"/>
        </w:rPr>
        <w:t xml:space="preserve">
                                                4-қосымша </w:t>
      </w:r>
    </w:p>
    <w:bookmarkEnd w:id="40"/>
    <w:p>
      <w:pPr>
        <w:spacing w:after="0"/>
        <w:ind w:left="0"/>
        <w:jc w:val="both"/>
      </w:pPr>
      <w:r>
        <w:rPr>
          <w:rFonts w:ascii="Times New Roman"/>
          <w:b/>
          <w:i w:val="false"/>
          <w:color w:val="000000"/>
          <w:sz w:val="28"/>
        </w:rPr>
        <w:t xml:space="preserve">          Қалдықтарды қауіптілік сыныбына жатқызудың </w:t>
      </w:r>
      <w:r>
        <w:br/>
      </w:r>
      <w:r>
        <w:rPr>
          <w:rFonts w:ascii="Times New Roman"/>
          <w:b w:val="false"/>
          <w:i w:val="false"/>
          <w:color w:val="000000"/>
          <w:sz w:val="28"/>
        </w:rPr>
        <w:t>
</w:t>
      </w:r>
      <w:r>
        <w:rPr>
          <w:rFonts w:ascii="Times New Roman"/>
          <w:b/>
          <w:i w:val="false"/>
          <w:color w:val="000000"/>
          <w:sz w:val="28"/>
        </w:rPr>
        <w:t xml:space="preserve">          экологиялық және санитарлық-эпидемиологилық </w:t>
      </w:r>
      <w:r>
        <w:br/>
      </w:r>
      <w:r>
        <w:rPr>
          <w:rFonts w:ascii="Times New Roman"/>
          <w:b w:val="false"/>
          <w:i w:val="false"/>
          <w:color w:val="000000"/>
          <w:sz w:val="28"/>
        </w:rPr>
        <w:t>
</w:t>
      </w:r>
      <w:r>
        <w:rPr>
          <w:rFonts w:ascii="Times New Roman"/>
          <w:b/>
          <w:i w:val="false"/>
          <w:color w:val="000000"/>
          <w:sz w:val="28"/>
        </w:rPr>
        <w:t xml:space="preserve">                көрсеткіштері және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53"/>
        <w:gridCol w:w="1593"/>
        <w:gridCol w:w="1993"/>
        <w:gridCol w:w="1733"/>
        <w:gridCol w:w="1613"/>
        <w:gridCol w:w="149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көрсеткіштері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сыныптары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қауіпті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қауіпті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Қалыптыққауіпті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қауіпті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емес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Гидробионттарға сығындыны араластыру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DL50 деңгейінде уытты әсер етуді туғызатын сығындыны араластыру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эксперимент кезінде жануарлар организмінде оң өзгерістердің статистикасын туғызатын араластырулар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эксперимент кезінде жануарлар организмінде өзгерістердің статистикасын туғызатын араластырулар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