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af78" w14:textId="b94a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408 Қаулысы. Қазақстан Республикасының Әділет министрлігінде 2005 жылғы 26 желтоқсанда тіркелді. Тіркеу N 3991. Қаулының күші жойылды - ҚР Қаржы нарығын және қаржы ұйымдарын реттеу мен қадағалау агенттігі Басқармасының 2006 жылғы 27 қазандағы N 223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жүзеге асыратын ұйымдардың қызметін реттеуді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Осы қаулының 1-қосымшасына сәйкес Зейнетақы активтерін инвестициялық басқару жөніндегі қызметті жүзеге асыру ережесі (бұдан әрі - Ереже) бекітілсін.
</w:t>
      </w:r>
      <w:r>
        <w:br/>
      </w:r>
      <w:r>
        <w:rPr>
          <w:rFonts w:ascii="Times New Roman"/>
          <w:b w:val="false"/>
          <w:i w:val="false"/>
          <w:color w:val="000000"/>
          <w:sz w:val="28"/>
        </w:rPr>
        <w:t>
      2. Осы қаулы қолданысқа енгізілген күннен бастап Агенттік Басқармасының "Зейнетақы активтерін инвестициялық басқару жөніндегі қызметті жүзеге асыру ережесін бекіту туралы" 2005 жылғы 30 шілдедегі N 273 
</w:t>
      </w:r>
      <w:r>
        <w:rPr>
          <w:rFonts w:ascii="Times New Roman"/>
          <w:b w:val="false"/>
          <w:i w:val="false"/>
          <w:color w:val="000000"/>
          <w:sz w:val="28"/>
        </w:rPr>
        <w:t xml:space="preserve"> қаулысының </w:t>
      </w:r>
      <w:r>
        <w:rPr>
          <w:rFonts w:ascii="Times New Roman"/>
          <w:b w:val="false"/>
          <w:i w:val="false"/>
          <w:color w:val="000000"/>
          <w:sz w:val="28"/>
        </w:rPr>
        <w:t>
 (Нормативтік құқықтық актілерді мемлекеттік тіркеу тізілімінде N 3831 тіркелген) күші жойылды деп танылсын.
</w:t>
      </w:r>
      <w:r>
        <w:br/>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4.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"Активтерді басқарушылар қауымдастығы" қауымдастық нысанындағы заңды тұлғалар бірлестіктеріне, зейнетақы активтерін инвестициялық басқару жөніндегі қызметті көрсететін бағалы қағаздар рыногының кәсіби қатысушыларына жіберсін.
</w:t>
      </w:r>
      <w:r>
        <w:br/>
      </w:r>
      <w:r>
        <w:rPr>
          <w:rFonts w:ascii="Times New Roman"/>
          <w:b w:val="false"/>
          <w:i w:val="false"/>
          <w:color w:val="000000"/>
          <w:sz w:val="28"/>
        </w:rPr>
        <w:t>
      5. Зейнетақы активтерін басқару жөніндегі қызметті жүзеге асыруға лицензиясы бар зейнетақы активтерін инвестициялық басқаруды жүзеге асыратын ұйымдар мен жинақтаушы зейнетақы қорлары:
</w:t>
      </w:r>
      <w:r>
        <w:br/>
      </w:r>
      <w:r>
        <w:rPr>
          <w:rFonts w:ascii="Times New Roman"/>
          <w:b w:val="false"/>
          <w:i w:val="false"/>
          <w:color w:val="000000"/>
          <w:sz w:val="28"/>
        </w:rPr>
        <w:t>
      1) 2007 жылғы 1 қаңтарға дейінгі мерзімге өз қызметін Ереженің 35-тармағында көзделген талаптарға сәйкес келтірсін;
</w:t>
      </w:r>
      <w:r>
        <w:br/>
      </w:r>
      <w:r>
        <w:rPr>
          <w:rFonts w:ascii="Times New Roman"/>
          <w:b w:val="false"/>
          <w:i w:val="false"/>
          <w:color w:val="000000"/>
          <w:sz w:val="28"/>
        </w:rPr>
        <w:t>
      2) 2008 жылғы 1 қаңтарға дейінгі мерзімге өз қызметін Ереженің 36-тармағында көзделген талаптарға сәйкес келтірілсін.
</w:t>
      </w:r>
      <w:r>
        <w:br/>
      </w:r>
      <w:r>
        <w:rPr>
          <w:rFonts w:ascii="Times New Roman"/>
          <w:b w:val="false"/>
          <w:i w:val="false"/>
          <w:color w:val="000000"/>
          <w:sz w:val="28"/>
        </w:rPr>
        <w:t>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2005 жылғы 26 қарашадағы     
</w:t>
      </w:r>
      <w:r>
        <w:br/>
      </w:r>
      <w:r>
        <w:rPr>
          <w:rFonts w:ascii="Times New Roman"/>
          <w:b w:val="false"/>
          <w:i w:val="false"/>
          <w:color w:val="000000"/>
          <w:sz w:val="28"/>
        </w:rPr>
        <w:t>
N 408 қаулысының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қызметті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 51-бабына </w:t>
      </w:r>
      <w:r>
        <w:rPr>
          <w:rFonts w:ascii="Times New Roman"/>
          <w:b w:val="false"/>
          <w:i w:val="false"/>
          <w:color w:val="000000"/>
          <w:sz w:val="28"/>
        </w:rPr>
        <w:t>
 сәйкес әзірленді және зейнетақы активтерін инвестициялық басқару жөніндегі қызметті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1) әртараптандыру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активтерін заңнамалармен рұқсат берілген әр түрлі қаржы құралдарына орналастыру;
</w:t>
      </w:r>
      <w:r>
        <w:br/>
      </w:r>
      <w:r>
        <w:rPr>
          <w:rFonts w:ascii="Times New Roman"/>
          <w:b w:val="false"/>
          <w:i w:val="false"/>
          <w:color w:val="000000"/>
          <w:sz w:val="28"/>
        </w:rPr>
        <w:t>
      2) баға тәуекелі - қаржы құралдарының нарықтық құнына әсер ететін, қаржы рыноктарындағы жағдай өзгерген жағдайда туындайтын қаржы құралдары портфелі құнының өзгеруі салдарынан болатын шығыстардың (шығындардың) пайда болу тәуекелі;
</w:t>
      </w:r>
      <w:r>
        <w:br/>
      </w:r>
      <w:r>
        <w:rPr>
          <w:rFonts w:ascii="Times New Roman"/>
          <w:b w:val="false"/>
          <w:i w:val="false"/>
          <w:color w:val="000000"/>
          <w:sz w:val="28"/>
        </w:rPr>
        <w:t>
      3) бэк-офис - негiзгi функциясы қаржы құралдарымен жасалатын мәмілелерді орындау, фронт-офистен алынған бастапқы құжаттар негiзiнде қосалқы есепте жасалған операцияларды тiркеу,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қаржы құралдары мен ақшасын есепке алу болып табылатын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бөлiмшесi;
</w:t>
      </w:r>
      <w:r>
        <w:br/>
      </w:r>
      <w:r>
        <w:rPr>
          <w:rFonts w:ascii="Times New Roman"/>
          <w:b w:val="false"/>
          <w:i w:val="false"/>
          <w:color w:val="000000"/>
          <w:sz w:val="28"/>
        </w:rPr>
        <w:t>
      4) бэк-тестинг -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әдісі;
</w:t>
      </w:r>
      <w:r>
        <w:br/>
      </w:r>
      <w:r>
        <w:rPr>
          <w:rFonts w:ascii="Times New Roman"/>
          <w:b w:val="false"/>
          <w:i w:val="false"/>
          <w:color w:val="000000"/>
          <w:sz w:val="28"/>
        </w:rPr>
        <w:t>
      5) валюталық тәуекел -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өз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құндылық түріндегі валюталар бойынша позицияларды қайта бағалаудан туындайды;
</w:t>
      </w:r>
      <w:r>
        <w:br/>
      </w:r>
      <w:r>
        <w:rPr>
          <w:rFonts w:ascii="Times New Roman"/>
          <w:b w:val="false"/>
          <w:i w:val="false"/>
          <w:color w:val="000000"/>
          <w:sz w:val="28"/>
        </w:rPr>
        <w:t>
      6) гэп - сыйақы ставкаларының өзгерiсiне ұшыраған немесе белгiлi бiр мерзiм iшiнде өтеуге жататын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активтерi мен мiндеттемелерiнiң көлемiн салыстыру негiзiнде процент тәуекелiн және өтiмдiлiктi жоғалту тәуекелiн өлшеу әдiстерi;
</w:t>
      </w:r>
      <w:r>
        <w:br/>
      </w:r>
      <w:r>
        <w:rPr>
          <w:rFonts w:ascii="Times New Roman"/>
          <w:b w:val="false"/>
          <w:i w:val="false"/>
          <w:color w:val="000000"/>
          <w:sz w:val="28"/>
        </w:rPr>
        <w:t>
      7) елдiң (трансферт) тәуекелi - шет мемлекеттiң немесе шет мемлекет резидентiнiң қаржы тәуекелдерiне қатыссыз себептер жөнiнде мiндеттемелер бойынша төлем қабiлетсiздiгi немесе Ұйымның (Қордың) алдында жауап беру ниетiнiң болмауы салдарынан болған шығыстардың (шығындардың) туындау тәуекелi;
</w:t>
      </w:r>
      <w:r>
        <w:br/>
      </w:r>
      <w:r>
        <w:rPr>
          <w:rFonts w:ascii="Times New Roman"/>
          <w:b w:val="false"/>
          <w:i w:val="false"/>
          <w:color w:val="000000"/>
          <w:sz w:val="28"/>
        </w:rPr>
        <w:t>
      8) кредиттік тәуекел - бағалы қағаз (облигациялар, мемлекеттік міндеттемелер және басқалар) шығару талаптарымен белгіленген мерзімде, сондай-ақ артықшылықты акциялар бойынша (дивиденд төлеу жөніндегі белгіленген міндеттемелерге қатысты) кредиторға (инвесторға) тиесілі негізгі борыш пен сыйақыны заемшының (эмитенттің) төлемеуі салдарынан шығыстардың (шығындардың) туындау тәуекелi. Кредиттік тәуекелге сондай-ақ своптар, опциондар бойынша және есеп айырысуларды реттеу кезеңінде бағалы қағаздар бойынша міндеттемелерді әріптестің орындамауына байланысты туындайтын залал тәуекелі кіреді;
</w:t>
      </w:r>
      <w:r>
        <w:br/>
      </w:r>
      <w:r>
        <w:rPr>
          <w:rFonts w:ascii="Times New Roman"/>
          <w:b w:val="false"/>
          <w:i w:val="false"/>
          <w:color w:val="000000"/>
          <w:sz w:val="28"/>
        </w:rPr>
        <w:t>
      9) құқықтық тәуекел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Қазақстан Республикасы заңдарының талаптарын бұзуы не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тәжiрибесiнiң оның iшкi құжаттарына сәйкес келмеуi, ал Қазақстан Республикасы резидент еместерiне қатысты басқа мемлекеттер заңдарының талаптарын бұзуы салдарынан болған шығыстардың (шығындардың) туындау тәуекелi;
</w:t>
      </w:r>
      <w:r>
        <w:br/>
      </w:r>
      <w:r>
        <w:rPr>
          <w:rFonts w:ascii="Times New Roman"/>
          <w:b w:val="false"/>
          <w:i w:val="false"/>
          <w:color w:val="000000"/>
          <w:sz w:val="28"/>
        </w:rPr>
        <w:t>
      10) операция тәуекелi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ішкі бақылау ұйымына қойылатын талаптарды бұзуы (сақтамауы) салдарынан шығыстардың (шығындардың) туындау тәуекелi. Операция тәуекелiне сондай-ақ операция (компьютер) жүйелеріндегі елеулі іркілістердің туындауына байланысты тәуекелдер, белгіленген лимиттердің асып кетуі, бағалы қағаздармен немесе бэк-офис жұмысы барысында операторлардың қателерімен операциялар жасаған кездегі алаяқтық жатады;
</w:t>
      </w:r>
      <w:r>
        <w:br/>
      </w:r>
      <w:r>
        <w:rPr>
          <w:rFonts w:ascii="Times New Roman"/>
          <w:b w:val="false"/>
          <w:i w:val="false"/>
          <w:color w:val="000000"/>
          <w:sz w:val="28"/>
        </w:rPr>
        <w:t>
      11) өтiмдiлiктi жоғалту тәуекелi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өз мiндеттемелерiн орындамауы не уақтылы орындамауына байланысты тәуекел. Бағалы қағаздар өтімділігін жоғалту тәуекелі активтер сияқты олардың тез сатылу қабілеттілігімен, төмен шығасылармен және қолайлы бағалар бойынша айқындалады;
</w:t>
      </w:r>
      <w:r>
        <w:br/>
      </w:r>
      <w:r>
        <w:rPr>
          <w:rFonts w:ascii="Times New Roman"/>
          <w:b w:val="false"/>
          <w:i w:val="false"/>
          <w:color w:val="000000"/>
          <w:sz w:val="28"/>
        </w:rPr>
        <w:t>
      12) проценттiк тәуекел - сыйақы ставкаларының қолайсыз өзгеруi салдарынан туындаған шығыстардың (шығындардың) туындау тәуекелi, оның iшiнде:
</w:t>
      </w:r>
      <w:r>
        <w:br/>
      </w:r>
      <w:r>
        <w:rPr>
          <w:rFonts w:ascii="Times New Roman"/>
          <w:b w:val="false"/>
          <w:i w:val="false"/>
          <w:color w:val="000000"/>
          <w:sz w:val="28"/>
        </w:rPr>
        <w:t>
      орналастырған активтер мен тартылған мiндеттемелердi (белгiленген сыйақы ставкалары кезiнде) қайтару және өтеу мерзiмдерiнiң сәйкес келмеуiнен шығыстардың (шығындардың) туындау тәуекелi;
</w:t>
      </w:r>
      <w:r>
        <w:br/>
      </w:r>
      <w:r>
        <w:rPr>
          <w:rFonts w:ascii="Times New Roman"/>
          <w:b w:val="false"/>
          <w:i w:val="false"/>
          <w:color w:val="000000"/>
          <w:sz w:val="28"/>
        </w:rPr>
        <w:t>
      өзге тең жағдайларда ұқсас баға сипаты бар құралдардың бiрқатары бойынша алынатын және төленетiн сыйақыны есептеу және түзетудiң түрлi әдiстерiн қолдануға байланысты негiзгi тәуекел;
</w:t>
      </w:r>
      <w:r>
        <w:br/>
      </w:r>
      <w:r>
        <w:rPr>
          <w:rFonts w:ascii="Times New Roman"/>
          <w:b w:val="false"/>
          <w:i w:val="false"/>
          <w:color w:val="000000"/>
          <w:sz w:val="28"/>
        </w:rPr>
        <w:t>
      13) рыноктық тәуекел - қаржы рыноктарының қолайсыз қозғалыстарымен байланысты шығыстардың (шығындардың) туындау тәуекелi. Рыноктық тәуекелдің макроэкономикалық табиғаты бар, яғни қаржы жүйесінің макроэкономикалық көрсеткіштері рыноктық тәуекелдің көздері болып табылады;
</w:t>
      </w:r>
      <w:r>
        <w:br/>
      </w:r>
      <w:r>
        <w:rPr>
          <w:rFonts w:ascii="Times New Roman"/>
          <w:b w:val="false"/>
          <w:i w:val="false"/>
          <w:color w:val="000000"/>
          <w:sz w:val="28"/>
        </w:rPr>
        <w:t>
      14) стресс-тестинг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қаржылық жай-күйіне төтенше, бірақ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қызметіне әсер етуі мүмкін ықтимал оқиғалардың әлуетті әсер етуін өлшеу әдісі;
</w:t>
      </w:r>
      <w:r>
        <w:br/>
      </w:r>
      <w:r>
        <w:rPr>
          <w:rFonts w:ascii="Times New Roman"/>
          <w:b w:val="false"/>
          <w:i w:val="false"/>
          <w:color w:val="000000"/>
          <w:sz w:val="28"/>
        </w:rPr>
        <w:t>
      15) тәуекелдердi басқару жүйесi - бұл процеске төрт негiзгi элемент кiредi: тәуекелдi бағалау, тәуекелдi өлшеу, тәуекелдi бақылау және тәуекел мониторингi;
</w:t>
      </w:r>
      <w:r>
        <w:br/>
      </w:r>
      <w:r>
        <w:rPr>
          <w:rFonts w:ascii="Times New Roman"/>
          <w:b w:val="false"/>
          <w:i w:val="false"/>
          <w:color w:val="000000"/>
          <w:sz w:val="28"/>
        </w:rPr>
        <w:t>
      16) фронт-офис - негiзгi функциясы қаржы құралдарымен мәмiлелер жасау болып табылатын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бөлiмшесi;
</w:t>
      </w:r>
      <w:r>
        <w:br/>
      </w:r>
      <w:r>
        <w:rPr>
          <w:rFonts w:ascii="Times New Roman"/>
          <w:b w:val="false"/>
          <w:i w:val="false"/>
          <w:color w:val="000000"/>
          <w:sz w:val="28"/>
        </w:rPr>
        <w:t>
      17) "stop-loss" - лимиттерді белгілеу саясаты, қаржы құралдарымен жасалатын операциялар бойынша залалдың шекті түрде жол берілетін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Инвестиция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Зейнетақы активтерін инвестициялық басқаруды жүзеге асыратын ұйым (бұдан әрі - Ұйым) және/немесе зейнетақы активтерін басқару жөніндегі қызметті жүзеге асыруға лицензиясы бар жинақтаушы зейнетақы қорлары (бұдан әрі - Қор) әрбір жеке Қордың инвестициялық басқарудағы зейнетақы активтерін осы Ереженің 
</w:t>
      </w:r>
      <w:r>
        <w:rPr>
          <w:rFonts w:ascii="Times New Roman"/>
          <w:b w:val="false"/>
          <w:i w:val="false"/>
          <w:color w:val="000000"/>
          <w:sz w:val="28"/>
        </w:rPr>
        <w:t xml:space="preserve"> 1-қосымшасында </w:t>
      </w:r>
      <w:r>
        <w:rPr>
          <w:rFonts w:ascii="Times New Roman"/>
          <w:b w:val="false"/>
          <w:i w:val="false"/>
          <w:color w:val="000000"/>
          <w:sz w:val="28"/>
        </w:rPr>
        <w:t>
 көрсетілген зейнетақы активтерінің жалпы көлеміндегі мөлшерде (мәміле жасалған күнге инвестицияның ағымдағы көлемін және Қордың кастодианының инвестициялық шоттарындағы ақша қалдығын қосқанда) қаржы құралдарына дербес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Инвестициялау шарттары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Зейнетақы активтері есебінен жасалатын мәмілелерді Ұйым (Қор) инвестициялық шешімдерді қабылдауға уәкілетті алқалы орган қабылдаған инвестициялық шешім негізінде жасайды.
</w:t>
      </w:r>
      <w:r>
        <w:br/>
      </w:r>
      <w:r>
        <w:rPr>
          <w:rFonts w:ascii="Times New Roman"/>
          <w:b w:val="false"/>
          <w:i w:val="false"/>
          <w:color w:val="000000"/>
          <w:sz w:val="28"/>
        </w:rPr>
        <w:t>
      Ұйымның (Қордың) мемлекеттік емес бағалы қағаздармен мәмілелерін бастапқы ұйымдаспаған рынокта (оларды орналастыру кезінде) Ұйым (Қор) дербес жасайды.
</w:t>
      </w:r>
      <w:r>
        <w:br/>
      </w:r>
      <w:r>
        <w:rPr>
          <w:rFonts w:ascii="Times New Roman"/>
          <w:b w:val="false"/>
          <w:i w:val="false"/>
          <w:color w:val="000000"/>
          <w:sz w:val="28"/>
        </w:rPr>
        <w:t>
      Ұйымның (Қордың) мемлекеттік бағалы қағаздармен және мемлекеттік емес бағалы қағаздармен мәмілелерін Ұйым (Қор) қайталама рынокта осы тармақтың төртінші абзацында белгіленген жағдайдан басқа жағдайда тек қана бағалы қағаздардың ұйымдасқан рыногында жасайды.
</w:t>
      </w:r>
      <w:r>
        <w:br/>
      </w:r>
      <w:r>
        <w:rPr>
          <w:rFonts w:ascii="Times New Roman"/>
          <w:b w:val="false"/>
          <w:i w:val="false"/>
          <w:color w:val="000000"/>
          <w:sz w:val="28"/>
        </w:rPr>
        <w:t>
      Ұйым (Қор) "Акционерлік қоғамдар туралы" Қазақстан Республикасының Заңының 
</w:t>
      </w:r>
      <w:r>
        <w:rPr>
          <w:rFonts w:ascii="Times New Roman"/>
          <w:b w:val="false"/>
          <w:i w:val="false"/>
          <w:color w:val="000000"/>
          <w:sz w:val="28"/>
        </w:rPr>
        <w:t xml:space="preserve"> 27-бабына </w:t>
      </w:r>
      <w:r>
        <w:rPr>
          <w:rFonts w:ascii="Times New Roman"/>
          <w:b w:val="false"/>
          <w:i w:val="false"/>
          <w:color w:val="000000"/>
          <w:sz w:val="28"/>
        </w:rPr>
        <w:t>
 сәйкес эмитенттің инвестициялық портфеліндегі бар акциялары үшін төлем талап етуіне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Қордың зейнетақы активтерін инвестициялық басқару жөніндегі қызметті, сондай-ақ клиенттер шоттарын жүргізу құқығы жоқ брокерлік және дилерлік қызметті жүзеге асыру үшін берілген лицензиясы болған жағдайда Қор тек онда басқаруда болған зейнетақы активтеріне және дербес активтерге қатысты брокерлік, дилерлік қызмет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Зейнетақы активтерінің қатысуымен ұйымдасқан бағалы қағаздар рыногында жасалған мемлекеттік және мемлекеттік емес бағалы қағаздарды сатып алу-сату мәмілелері ашық сауда-саттық әдісімен жасалуы тиіс. Зейнетақы активтерінің қатысуымен жасалатын "кері репо" мәмілелері 30 күннен аспайтын мерзімге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Ұйымның (Қордың) бір эмитентінің екінші деңгейдегі банктердің біріндегі салымдарға салған мемлекеттік емес эмиссиялық бағалы қағаздарының инвестиция мөлшері Ұйым (Қор) үшін белгіленген пруденциалдық нормативтердегі белгіленген нормативтерге сәйкес келуі тиіс. Ұйым (Қор) осы бағалы қағаздармен сауда-саттықты сауда-саттық ұйымдастырушы бастапқы рынокта (оларды орналастыру кезінде) уақытша тоқтатқан жағдайда сауда-саттықты ұйымдастырушының ресми тізіміне енгізілген мемлекеттік емес бағалы қағаздарды сатып ала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Ұйымның (Қордың) жеке активтері және Қордың зейнетақы активтері орналастырылған екінші деңгейдегі банктердің біріндегі салымдар бойынша алынған сыйақының жылдық мөлшерлемесі салымның осыған ұқсас мерзімімен инвестицияланған кезеңдегі ұлттық немесе шетел валютасымен номинирленген (салым жөніндегі мөлшерлеме тәуелді валютаға қатысты) Қазақстан Республикасының мемлекеттік бағалы қағаздары бойынша көрсетілген аппроксимирленген кірістілік ставкасынан төмен болмауы тиіс. Аталған аппроксимирленген кірістілікті қаржы нарығын және қаржы ұйымдарын реттеу мен қадағалау жөніндегі уәкілетті орган (бұдан әрі - уәкілетті орган) Қазақстан Республикасының мемлекеттік бағалы қағаздарымен сауда-саттық өткізген сауда-саттықты ұйымдастырушының қалыптасқан сауда-саттық нәтижесіне байланысты логарифмдік аппроксимация әдісімен былайша белгілейді:
</w:t>
      </w:r>
      <w:r>
        <w:br/>
      </w:r>
      <w:r>
        <w:rPr>
          <w:rFonts w:ascii="Times New Roman"/>
          <w:b w:val="false"/>
          <w:i w:val="false"/>
          <w:color w:val="000000"/>
          <w:sz w:val="28"/>
        </w:rPr>
        <w:t>
      1) зейнетақылық немесе меншікті активтердің салымға орналастырылған күнінің алдындағы бір апта ішіндегі Қазақстан Республикасының ұлттық валютаға номинирленген мемлекеттік бағалы қағаздарына қатыстылығын;
</w:t>
      </w:r>
      <w:r>
        <w:br/>
      </w:r>
      <w:r>
        <w:rPr>
          <w:rFonts w:ascii="Times New Roman"/>
          <w:b w:val="false"/>
          <w:i w:val="false"/>
          <w:color w:val="000000"/>
          <w:sz w:val="28"/>
        </w:rPr>
        <w:t>
      2) зейнетақылық немесе меншікті активтердің салымға орналастырылған күнінің алдындағы бір ай ішіндегі Қазақстан Республикасының ұлттық валютаға номинирленген мемлекеттік бағалы қағаздарына қатыстылығын.
</w:t>
      </w:r>
      <w:r>
        <w:br/>
      </w:r>
      <w:r>
        <w:rPr>
          <w:rFonts w:ascii="Times New Roman"/>
          <w:b w:val="false"/>
          <w:i w:val="false"/>
          <w:color w:val="000000"/>
          <w:sz w:val="28"/>
        </w:rPr>
        <w:t>
      Апроксимирленген кірістілік мынадай формула бойынша есептеледі:
</w:t>
      </w:r>
    </w:p>
    <w:p>
      <w:pPr>
        <w:spacing w:after="0"/>
        <w:ind w:left="0"/>
        <w:jc w:val="both"/>
      </w:pPr>
      <w:r>
        <w:rPr>
          <w:rFonts w:ascii="Times New Roman"/>
          <w:b w:val="false"/>
          <w:i w:val="false"/>
          <w:color w:val="000000"/>
          <w:sz w:val="28"/>
        </w:rPr>
        <w:t>
      I = a*ln(x) + b, мұнда x - салым мерзімі,
</w:t>
      </w:r>
    </w:p>
    <w:p>
      <w:pPr>
        <w:spacing w:after="0"/>
        <w:ind w:left="0"/>
        <w:jc w:val="both"/>
      </w:pPr>
      <w:r>
        <w:rPr>
          <w:rFonts w:ascii="Times New Roman"/>
          <w:b w:val="false"/>
          <w:i w:val="false"/>
          <w:color w:val="000000"/>
          <w:sz w:val="28"/>
        </w:rPr>
        <w:t>
</w:t>
      </w:r>
      <w:r>
        <w:drawing>
          <wp:inline distT="0" distB="0" distL="0" distR="0">
            <wp:extent cx="1039368" cy="47548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9368" cy="475488"/>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Ii(t) - зерттелетін кезеңдегі белгілі мәндер бойынша процентпен кірістілік;
</w:t>
      </w:r>
      <w:r>
        <w:br/>
      </w:r>
      <w:r>
        <w:rPr>
          <w:rFonts w:ascii="Times New Roman"/>
          <w:b w:val="false"/>
          <w:i w:val="false"/>
          <w:color w:val="000000"/>
          <w:sz w:val="28"/>
        </w:rPr>
        <w:t>
      t - өтелгенге дейінгі күн саны;
</w:t>
      </w:r>
      <w:r>
        <w:br/>
      </w:r>
      <w:r>
        <w:rPr>
          <w:rFonts w:ascii="Times New Roman"/>
          <w:b w:val="false"/>
          <w:i w:val="false"/>
          <w:color w:val="000000"/>
          <w:sz w:val="28"/>
        </w:rPr>
        <w:t>
      n - теңестіру коэффициентін анықтаған кезде пайдаланылған кірістілік мәнінің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бағалы қағаздары бойынша номиналы ұлттық немесе шетел валютасымен белгіленген осы Ереженің 8-тармағында көрсетілген жуықтатылған кірістілікті уәкілетті орган апта сайын аптаның бірінші жұмыс күні алматы уақытымен 18.00 және 21.00 сағат аралығында "кiрiстiлiктiң қисық сызығы" түрiнде Интернет желiсiнің уәкілетті органның web-cайтындағы "Активтердi бағалау" бөлiмiнде жариялайды және жаңартады.
</w:t>
      </w:r>
      <w:r>
        <w:br/>
      </w:r>
      <w:r>
        <w:rPr>
          <w:rFonts w:ascii="Times New Roman"/>
          <w:b w:val="false"/>
          <w:i w:val="false"/>
          <w:color w:val="000000"/>
          <w:sz w:val="28"/>
        </w:rPr>
        <w:t>
      Ұйымның (Қордың) меншікті активтерін және Қордың зейнетақы активтерін Ұлттық Банкте немесе екінші деңгейдегі банкте салымға орналастыру мерзімі отыз алты айдан аспайды. Осы мерзім өткенге дейін салым сомасы және ол бойынша сыйақы сомасы Қордың инвестициялық шотына есептелуі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Қордың кастодиан банктегі инвестициялық шотына, осы Қордың шетелдік кастодиандық банктердегі кастодиан банктің корреспонденттік шотына және халықаралық депозитарий-есеп айырысу жүйесіне қатысушы - шетелдік ұйымдардағы кастодиан банктің шотына түсетін зейнетақы активтері жеті жұмыс күні ішінде ағымдағы шегерімдерді шығарып тастағанда толық көлемде Ұйымның (Қордың) инвестициялауы тиіс.
</w:t>
      </w:r>
      <w:r>
        <w:br/>
      </w:r>
      <w:r>
        <w:rPr>
          <w:rFonts w:ascii="Times New Roman"/>
          <w:b w:val="false"/>
          <w:i w:val="false"/>
          <w:color w:val="000000"/>
          <w:sz w:val="28"/>
        </w:rPr>
        <w:t>
      Қордың аталған шотындағы ақша қалдығы осы ереженің 11-тармағымен белгіленген шектен төмен болған жағдайдан басқа жағдайда осы тармақтың бірінші абзацымен белгіленген талаптар бұзылған кезде, Ұйым (Қор) тәртіп бұзылған күннен кейінгі бір күн ішінде уәкілетті органға осы тәртіп бұзуды жоюдың іс-шаралар жоспарын қоса беріп, осы тәртіп бұзу фактісі және себептері туралы ақпарат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Қордың инвестициялауға арналған ақша қалдығы Қордың жиынтық ақшасын қосқандағы: кастодиан банктегі инвестициялық шоттардағы; осы Қордың шетелдік кастодиан банктеріндегі кастодиан банктің корреспонденттік шоттарындағы; осы Ереженің 10-тармағының бірінші абзацының талаптарын бұзу фактілері мен себептері туралы уәкілетті органға ақпаратты тәртіп бұзылған күннен бастап бір күн ішінде Ұйымнан (Қордан) талап етілмейтін шетелдік ұйымдардың - халықаралық депозитарлық-есеп айырысу жүйесіне қатысушылардың кастодиан банкінің шоттарындағы барынша жоғары мөлшері бір миллиард және одан көп болғанда - зейнетақы активтерінің 1,5% мөлшерін құрайды.
</w:t>
      </w:r>
      <w:r>
        <w:br/>
      </w:r>
      <w:r>
        <w:rPr>
          <w:rFonts w:ascii="Times New Roman"/>
          <w:b w:val="false"/>
          <w:i w:val="false"/>
          <w:color w:val="000000"/>
          <w:sz w:val="28"/>
        </w:rPr>
        <w:t>
      Осы Ереженің 10-тармағының екінші абзацында көрсетілген ақпаратты уәкілетті орган осы Ереженің 10-тармағының бірінші абзацына сәйкес айқындалған мерзім аяқталғанға дейін алуға тиісті. Егер осы мерзім аяқталғанға дейін екі жұмыс күнінен аз қалса, өтініште оны кешіктіріп ұсыну себептері түсіндірілуі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Ұйым (Қор) зейнетақы активтері инвестициялық басқаруға қабылданған Қор салымшыларының мүдделері үшін ғана әрекет жасайды.
</w:t>
      </w:r>
      <w:r>
        <w:br/>
      </w:r>
      <w:r>
        <w:rPr>
          <w:rFonts w:ascii="Times New Roman"/>
          <w:b w:val="false"/>
          <w:i w:val="false"/>
          <w:color w:val="000000"/>
          <w:sz w:val="28"/>
        </w:rPr>
        <w:t>
      Ұйым (Қор) бірдей ұлттық бірегейлендіру номері бар бағалы қағаздарды Ұйымның (Қордың) инвестициялық басқаруындағы меншікті активтері есебінен және зейнетақы активтері есебінен сатып алу (сату) туралы бір күнде инвестициялық шешім қабылдай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қандай да болмасын жағдайдың нәтижесінде Қордың зейнетақы активтері есебінен сатып алынған қаржы құралдары портфелінің құрылымы осы Ереженің 3 және 7-тармақтарында белгіленген жағдайларға сәйкес келмегенде, Ұйым (Қор) мұндай сәйкессіздікті тереңдететін инвестициялық қызметті дереу тоқтатады және бір күннің ішінде уәкілетті органға осы сәйкессіздік фактісі және себептерін оны жою жөніндегі іс-шаралар жоспарының қосымшасын қоса ұсыну арқылы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Ұйым (Қор) зейнетақы активтерін инвестициялық басқару жөніндегі қызметін мыналарды (оның ішінде):
</w:t>
      </w:r>
      <w:r>
        <w:br/>
      </w:r>
      <w:r>
        <w:rPr>
          <w:rFonts w:ascii="Times New Roman"/>
          <w:b w:val="false"/>
          <w:i w:val="false"/>
          <w:color w:val="000000"/>
          <w:sz w:val="28"/>
        </w:rPr>
        <w:t>
      зейнетақы активтеріне қатысты инвестициялық шешімдерді қабылдау тәртібін;
</w:t>
      </w:r>
      <w:r>
        <w:br/>
      </w:r>
      <w:r>
        <w:rPr>
          <w:rFonts w:ascii="Times New Roman"/>
          <w:b w:val="false"/>
          <w:i w:val="false"/>
          <w:color w:val="000000"/>
          <w:sz w:val="28"/>
        </w:rPr>
        <w:t>
      зейнетақы активтерінің қатысуымен мәміле жасау және оларды аяқтауды жүзеге асыру тәртібін;
</w:t>
      </w:r>
      <w:r>
        <w:br/>
      </w:r>
      <w:r>
        <w:rPr>
          <w:rFonts w:ascii="Times New Roman"/>
          <w:b w:val="false"/>
          <w:i w:val="false"/>
          <w:color w:val="000000"/>
          <w:sz w:val="28"/>
        </w:rPr>
        <w:t>
      деректер мен құпия ақпараттың тұтастығын қамтамасыз етуге ішкі бақылау жасау тәртібін айқындайтын ішкі құжаттар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Зейнетақы активтеріне қатысты инвестициялық шешімдер инвестициялық шешімдерді қабылдау үшін берілетін ұсынымдар (бұдан әрі - ұсынымдар)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Зейнетақы активтеріне қатысты инвестициялық шешімдер қабылдау тәртібінде мыналар:
</w:t>
      </w:r>
      <w:r>
        <w:br/>
      </w:r>
      <w:r>
        <w:rPr>
          <w:rFonts w:ascii="Times New Roman"/>
          <w:b w:val="false"/>
          <w:i w:val="false"/>
          <w:color w:val="000000"/>
          <w:sz w:val="28"/>
        </w:rPr>
        <w:t>
      1) мыналарды көздейтін ұсынымдарды беру үшін ақпаратты жинау, өңдеу және талдау тәртібі болуы тиіс:
</w:t>
      </w:r>
      <w:r>
        <w:br/>
      </w:r>
      <w:r>
        <w:rPr>
          <w:rFonts w:ascii="Times New Roman"/>
          <w:b w:val="false"/>
          <w:i w:val="false"/>
          <w:color w:val="000000"/>
          <w:sz w:val="28"/>
        </w:rPr>
        <w:t>
      ұсынымдарды беретін уәкілетті лауазымды тұлғалардың тізбесі;
</w:t>
      </w:r>
      <w:r>
        <w:br/>
      </w:r>
      <w:r>
        <w:rPr>
          <w:rFonts w:ascii="Times New Roman"/>
          <w:b w:val="false"/>
          <w:i w:val="false"/>
          <w:color w:val="000000"/>
          <w:sz w:val="28"/>
        </w:rPr>
        <w:t>
      зейнетақы активтері портфелінің жай-күйін талдау;
</w:t>
      </w:r>
      <w:r>
        <w:br/>
      </w:r>
      <w:r>
        <w:rPr>
          <w:rFonts w:ascii="Times New Roman"/>
          <w:b w:val="false"/>
          <w:i w:val="false"/>
          <w:color w:val="000000"/>
          <w:sz w:val="28"/>
        </w:rPr>
        <w:t>
      инвестиция жасау болжалданып отырған қаржы құралдарына талдаудың болуы, сұрату және кірістілік талаптары;
</w:t>
      </w:r>
      <w:r>
        <w:br/>
      </w:r>
      <w:r>
        <w:rPr>
          <w:rFonts w:ascii="Times New Roman"/>
          <w:b w:val="false"/>
          <w:i w:val="false"/>
          <w:color w:val="000000"/>
          <w:sz w:val="28"/>
        </w:rPr>
        <w:t>
      инвестиция жасау болжалданып отырған қаржы құралдарына байланысты тәуекелдерді талдау;
</w:t>
      </w:r>
      <w:r>
        <w:br/>
      </w:r>
      <w:r>
        <w:rPr>
          <w:rFonts w:ascii="Times New Roman"/>
          <w:b w:val="false"/>
          <w:i w:val="false"/>
          <w:color w:val="000000"/>
          <w:sz w:val="28"/>
        </w:rPr>
        <w:t>
      уәкілетті органның нормативтік құқықтық актілерімен белгіленген түрлендіру нормаларын сақтауды талдау;
</w:t>
      </w:r>
      <w:r>
        <w:br/>
      </w:r>
      <w:r>
        <w:rPr>
          <w:rFonts w:ascii="Times New Roman"/>
          <w:b w:val="false"/>
          <w:i w:val="false"/>
          <w:color w:val="000000"/>
          <w:sz w:val="28"/>
        </w:rPr>
        <w:t>
      ұсынымдарды беру кезіндегі өзге де маңызды факторларды талдау болуы тиіс;
</w:t>
      </w:r>
      <w:r>
        <w:br/>
      </w:r>
      <w:r>
        <w:rPr>
          <w:rFonts w:ascii="Times New Roman"/>
          <w:b w:val="false"/>
          <w:i w:val="false"/>
          <w:color w:val="000000"/>
          <w:sz w:val="28"/>
        </w:rPr>
        <w:t>
      2) соларды негізге алып қабылданған ұсынымдар мен инвестициялық шешімдердің бірегей тіркеу журналында тіркелу тәртібі;
</w:t>
      </w:r>
      <w:r>
        <w:br/>
      </w:r>
      <w:r>
        <w:rPr>
          <w:rFonts w:ascii="Times New Roman"/>
          <w:b w:val="false"/>
          <w:i w:val="false"/>
          <w:color w:val="000000"/>
          <w:sz w:val="28"/>
        </w:rPr>
        <w:t>
      3) инвестициялық шешімдерді қабылдауға уәкілетті алқалы органға кіретін лауазымды тұлғалардың тізбесі;
</w:t>
      </w:r>
      <w:r>
        <w:br/>
      </w:r>
      <w:r>
        <w:rPr>
          <w:rFonts w:ascii="Times New Roman"/>
          <w:b w:val="false"/>
          <w:i w:val="false"/>
          <w:color w:val="000000"/>
          <w:sz w:val="28"/>
        </w:rPr>
        <w:t>
      4) инвестициялық шешімдерді қабылдауға уәкілетті алқалы органның инвестициялық шешімдерді қабылдау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17. Ұсынымда мыналар:
</w:t>
      </w:r>
      <w:r>
        <w:br/>
      </w:r>
      <w:r>
        <w:rPr>
          <w:rFonts w:ascii="Times New Roman"/>
          <w:b w:val="false"/>
          <w:i w:val="false"/>
          <w:color w:val="000000"/>
          <w:sz w:val="28"/>
        </w:rPr>
        <w:t>
      1) берілген күні және ұсыным нөмірі;
</w:t>
      </w:r>
      <w:r>
        <w:br/>
      </w:r>
      <w:r>
        <w:rPr>
          <w:rFonts w:ascii="Times New Roman"/>
          <w:b w:val="false"/>
          <w:i w:val="false"/>
          <w:color w:val="000000"/>
          <w:sz w:val="28"/>
        </w:rPr>
        <w:t>
      2) ұсыным беру үшін пайдаланылған ақпарат көздерінің тізбесі (сипаттамасы);
</w:t>
      </w:r>
      <w:r>
        <w:br/>
      </w:r>
      <w:r>
        <w:rPr>
          <w:rFonts w:ascii="Times New Roman"/>
          <w:b w:val="false"/>
          <w:i w:val="false"/>
          <w:color w:val="000000"/>
          <w:sz w:val="28"/>
        </w:rPr>
        <w:t>
      3) ұсыным беру үшін пайдаланылған ақпаратты талдау нәтижесі;
</w:t>
      </w:r>
      <w:r>
        <w:br/>
      </w:r>
      <w:r>
        <w:rPr>
          <w:rFonts w:ascii="Times New Roman"/>
          <w:b w:val="false"/>
          <w:i w:val="false"/>
          <w:color w:val="000000"/>
          <w:sz w:val="28"/>
        </w:rPr>
        <w:t>
      4) инвестициялық шешімнің ұсынылып отырған нұсқалары;
</w:t>
      </w:r>
      <w:r>
        <w:br/>
      </w:r>
      <w:r>
        <w:rPr>
          <w:rFonts w:ascii="Times New Roman"/>
          <w:b w:val="false"/>
          <w:i w:val="false"/>
          <w:color w:val="000000"/>
          <w:sz w:val="28"/>
        </w:rPr>
        <w:t>
      5) ұсынымды берген тұлғалардың қолдары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 Инвестициялық шешімде мыналар:
</w:t>
      </w:r>
      <w:r>
        <w:br/>
      </w:r>
      <w:r>
        <w:rPr>
          <w:rFonts w:ascii="Times New Roman"/>
          <w:b w:val="false"/>
          <w:i w:val="false"/>
          <w:color w:val="000000"/>
          <w:sz w:val="28"/>
        </w:rPr>
        <w:t>
      1) инвестициялық шешімнің қабылданған күні және нөмірі;
</w:t>
      </w:r>
      <w:r>
        <w:br/>
      </w:r>
      <w:r>
        <w:rPr>
          <w:rFonts w:ascii="Times New Roman"/>
          <w:b w:val="false"/>
          <w:i w:val="false"/>
          <w:color w:val="000000"/>
          <w:sz w:val="28"/>
        </w:rPr>
        <w:t>
      2) негізінде инвестициялық шешім қабылданған ұсынымның берілген күні және нөмірі;
</w:t>
      </w:r>
      <w:r>
        <w:br/>
      </w:r>
      <w:r>
        <w:rPr>
          <w:rFonts w:ascii="Times New Roman"/>
          <w:b w:val="false"/>
          <w:i w:val="false"/>
          <w:color w:val="000000"/>
          <w:sz w:val="28"/>
        </w:rPr>
        <w:t>
      3) аяқталуы тиіс мәміленің түрі;
</w:t>
      </w:r>
      <w:r>
        <w:br/>
      </w:r>
      <w:r>
        <w:rPr>
          <w:rFonts w:ascii="Times New Roman"/>
          <w:b w:val="false"/>
          <w:i w:val="false"/>
          <w:color w:val="000000"/>
          <w:sz w:val="28"/>
        </w:rPr>
        <w:t>
      4) мәміле аяқталуы тиіс қаржы құралын бірегейлендіргіш;
</w:t>
      </w:r>
      <w:r>
        <w:br/>
      </w:r>
      <w:r>
        <w:rPr>
          <w:rFonts w:ascii="Times New Roman"/>
          <w:b w:val="false"/>
          <w:i w:val="false"/>
          <w:color w:val="000000"/>
          <w:sz w:val="28"/>
        </w:rPr>
        <w:t>
      5) аяқталуы тиіс мәміленің көлемі, бағасы және сомасы (көлемінің диапазоны, бағалар және сомалар);
</w:t>
      </w:r>
      <w:r>
        <w:br/>
      </w:r>
      <w:r>
        <w:rPr>
          <w:rFonts w:ascii="Times New Roman"/>
          <w:b w:val="false"/>
          <w:i w:val="false"/>
          <w:color w:val="000000"/>
          <w:sz w:val="28"/>
        </w:rPr>
        <w:t>
      6) мәміленің аяқталу мерзімі;
</w:t>
      </w:r>
      <w:r>
        <w:br/>
      </w:r>
      <w:r>
        <w:rPr>
          <w:rFonts w:ascii="Times New Roman"/>
          <w:b w:val="false"/>
          <w:i w:val="false"/>
          <w:color w:val="000000"/>
          <w:sz w:val="28"/>
        </w:rPr>
        <w:t>
      7) мәміленің аяқталуы болжалданатын рыноктың типін (бастапқы немесе қайталама) көрсету;
</w:t>
      </w:r>
      <w:r>
        <w:br/>
      </w:r>
      <w:r>
        <w:rPr>
          <w:rFonts w:ascii="Times New Roman"/>
          <w:b w:val="false"/>
          <w:i w:val="false"/>
          <w:color w:val="000000"/>
          <w:sz w:val="28"/>
        </w:rPr>
        <w:t>
      8) мәміленің (осындай болған жағдайда) аяқталуы оның көмегі арқылы болжалданатын делдалдың (брокердің) атауы;
</w:t>
      </w:r>
      <w:r>
        <w:br/>
      </w:r>
      <w:r>
        <w:rPr>
          <w:rFonts w:ascii="Times New Roman"/>
          <w:b w:val="false"/>
          <w:i w:val="false"/>
          <w:color w:val="000000"/>
          <w:sz w:val="28"/>
        </w:rPr>
        <w:t>
      9) мәміленің аяқталуы зейнетақы активтері есебінен болжалданып отырған қордың атауы;
</w:t>
      </w:r>
      <w:r>
        <w:br/>
      </w:r>
      <w:r>
        <w:rPr>
          <w:rFonts w:ascii="Times New Roman"/>
          <w:b w:val="false"/>
          <w:i w:val="false"/>
          <w:color w:val="000000"/>
          <w:sz w:val="28"/>
        </w:rPr>
        <w:t>
      10) инвестициялық шешім қабылдаған тұлғалардың қолы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Зейнетақы активтерін қатыстыру арқылы мәміле жасау және олардың аяқталуына бақылау жасау тәртібінде мыналар:
</w:t>
      </w:r>
      <w:r>
        <w:br/>
      </w:r>
      <w:r>
        <w:rPr>
          <w:rFonts w:ascii="Times New Roman"/>
          <w:b w:val="false"/>
          <w:i w:val="false"/>
          <w:color w:val="000000"/>
          <w:sz w:val="28"/>
        </w:rPr>
        <w:t>
      1) зейнетақы активтерін қатыстыру арқылы мәміле (осындай болған жағдайда) жасау көмегі арқылы болжалданып отырған делдалмен (брокермен) қарым-қатынас жасау тәртібі;
</w:t>
      </w:r>
      <w:r>
        <w:br/>
      </w:r>
      <w:r>
        <w:rPr>
          <w:rFonts w:ascii="Times New Roman"/>
          <w:b w:val="false"/>
          <w:i w:val="false"/>
          <w:color w:val="000000"/>
          <w:sz w:val="28"/>
        </w:rPr>
        <w:t>
      2) зейнетақы активтерін қатыстыру арқылы мәміле жасауды аяқтауға бақылау жасауды жүзеге асыратын лауазымды тұлғалардың тізбесі;
</w:t>
      </w:r>
      <w:r>
        <w:br/>
      </w:r>
      <w:r>
        <w:rPr>
          <w:rFonts w:ascii="Times New Roman"/>
          <w:b w:val="false"/>
          <w:i w:val="false"/>
          <w:color w:val="000000"/>
          <w:sz w:val="28"/>
        </w:rPr>
        <w:t>
      3) зейнетақы активтерін қатыстыру арқылы мәміле жасауды аяқтауға бақылау жасау тәртібі;
</w:t>
      </w:r>
      <w:r>
        <w:br/>
      </w:r>
      <w:r>
        <w:rPr>
          <w:rFonts w:ascii="Times New Roman"/>
          <w:b w:val="false"/>
          <w:i w:val="false"/>
          <w:color w:val="000000"/>
          <w:sz w:val="28"/>
        </w:rPr>
        <w:t>
      4) кастодиан банктермен және қорлармен салыстыруды жүзеге асыру тәртібі;
</w:t>
      </w:r>
      <w:r>
        <w:br/>
      </w:r>
      <w:r>
        <w:rPr>
          <w:rFonts w:ascii="Times New Roman"/>
          <w:b w:val="false"/>
          <w:i w:val="false"/>
          <w:color w:val="000000"/>
          <w:sz w:val="28"/>
        </w:rPr>
        <w:t>
      5) ішкі аудитті жүзеге асыратын құрылымдық бөлімшенің зейнетақы активтерін қатыстыру арқылы мәміле жасауын аяқтау дұрыстығын тексеру және кастодиан банктермен және қорлармен мәміле жасау дұрыстығын тексеру тәртібі және мерзімділігі;
</w:t>
      </w:r>
      <w:r>
        <w:br/>
      </w:r>
      <w:r>
        <w:rPr>
          <w:rFonts w:ascii="Times New Roman"/>
          <w:b w:val="false"/>
          <w:i w:val="false"/>
          <w:color w:val="000000"/>
          <w:sz w:val="28"/>
        </w:rPr>
        <w:t>
      6) ішкі есеп және құжат айналымын енгізу тәртібі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Зейнетақы активтерін қатыстыру арқылы мәміле жасауға бақылауды жүзеге асыру үшін мыналарды:
</w:t>
      </w:r>
      <w:r>
        <w:br/>
      </w:r>
      <w:r>
        <w:rPr>
          <w:rFonts w:ascii="Times New Roman"/>
          <w:b w:val="false"/>
          <w:i w:val="false"/>
          <w:color w:val="000000"/>
          <w:sz w:val="28"/>
        </w:rPr>
        <w:t>
      мәміле жасауға қажетті тапсырыстарды есепке алу журналын;
</w:t>
      </w:r>
      <w:r>
        <w:br/>
      </w:r>
      <w:r>
        <w:rPr>
          <w:rFonts w:ascii="Times New Roman"/>
          <w:b w:val="false"/>
          <w:i w:val="false"/>
          <w:color w:val="000000"/>
          <w:sz w:val="28"/>
        </w:rPr>
        <w:t>
      орындалған және орындалмаған мәмілелерді есепке алу журналын;
</w:t>
      </w:r>
      <w:r>
        <w:br/>
      </w:r>
      <w:r>
        <w:rPr>
          <w:rFonts w:ascii="Times New Roman"/>
          <w:b w:val="false"/>
          <w:i w:val="false"/>
          <w:color w:val="000000"/>
          <w:sz w:val="28"/>
        </w:rPr>
        <w:t>
      банк салымының шарттарын есепке алу журналын;
</w:t>
      </w:r>
      <w:r>
        <w:br/>
      </w:r>
      <w:r>
        <w:rPr>
          <w:rFonts w:ascii="Times New Roman"/>
          <w:b w:val="false"/>
          <w:i w:val="false"/>
          <w:color w:val="000000"/>
          <w:sz w:val="28"/>
        </w:rPr>
        <w:t>
      кастодиан банктердің бұйрықтарын тіркеу журналын;
</w:t>
      </w:r>
      <w:r>
        <w:br/>
      </w:r>
      <w:r>
        <w:rPr>
          <w:rFonts w:ascii="Times New Roman"/>
          <w:b w:val="false"/>
          <w:i w:val="false"/>
          <w:color w:val="000000"/>
          <w:sz w:val="28"/>
        </w:rPr>
        <w:t>
      кастодиан банктермен және қорлармен салыстыру актілерін тіркеу журналын толтыруы тиіс.
</w:t>
      </w:r>
      <w:r>
        <w:br/>
      </w:r>
      <w:r>
        <w:rPr>
          <w:rFonts w:ascii="Times New Roman"/>
          <w:b w:val="false"/>
          <w:i w:val="false"/>
          <w:color w:val="000000"/>
          <w:sz w:val="28"/>
        </w:rPr>
        <w:t>
      Осы аталған журналдармен қатар Ұйым (Қор) басқа да қосымша есепке алу журналдарын жүргізуі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Деректер мен құпия ақпараттың толықтығын қамтамасыз ету жөніндегі ішкі бақылау тәртібінде мыналар: 
</w:t>
      </w:r>
      <w:r>
        <w:br/>
      </w:r>
      <w:r>
        <w:rPr>
          <w:rFonts w:ascii="Times New Roman"/>
          <w:b w:val="false"/>
          <w:i w:val="false"/>
          <w:color w:val="000000"/>
          <w:sz w:val="28"/>
        </w:rPr>
        <w:t>
      1) құпия санатқа жататын ақпараттар тізбесі;
</w:t>
      </w:r>
      <w:r>
        <w:br/>
      </w:r>
      <w:r>
        <w:rPr>
          <w:rFonts w:ascii="Times New Roman"/>
          <w:b w:val="false"/>
          <w:i w:val="false"/>
          <w:color w:val="000000"/>
          <w:sz w:val="28"/>
        </w:rPr>
        <w:t>
      2) құпия ақпарат болып табылатын құжаттарды жасау, ресімдеу, тіркеу, есепке алу және сақтау тәртібі;
</w:t>
      </w:r>
      <w:r>
        <w:br/>
      </w:r>
      <w:r>
        <w:rPr>
          <w:rFonts w:ascii="Times New Roman"/>
          <w:b w:val="false"/>
          <w:i w:val="false"/>
          <w:color w:val="000000"/>
          <w:sz w:val="28"/>
        </w:rPr>
        <w:t>
      3) лауазымды қызметі бойынша құпия ақпаратқа рұқсат берілген тұлғалар көрсетілген құпия ақпаратқа рұқсат беру тәртібі;
</w:t>
      </w:r>
      <w:r>
        <w:br/>
      </w:r>
      <w:r>
        <w:rPr>
          <w:rFonts w:ascii="Times New Roman"/>
          <w:b w:val="false"/>
          <w:i w:val="false"/>
          <w:color w:val="000000"/>
          <w:sz w:val="28"/>
        </w:rPr>
        <w:t>
      4) деректердің электронды массивінің сақталуын қамтамасыз ету тәртібі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Ұйым (Қор) осы Ереженің 2-қосымшасында көрсетілген хеджирлеу құралдарын пайдалануы мүмкін. Хеджирлеу құралын пайдалану шегі осы Ереженің 
</w:t>
      </w:r>
      <w:r>
        <w:rPr>
          <w:rFonts w:ascii="Times New Roman"/>
          <w:b w:val="false"/>
          <w:i w:val="false"/>
          <w:color w:val="000000"/>
          <w:sz w:val="28"/>
        </w:rPr>
        <w:t xml:space="preserve"> 1-қосымшасымен </w:t>
      </w:r>
      <w:r>
        <w:rPr>
          <w:rFonts w:ascii="Times New Roman"/>
          <w:b w:val="false"/>
          <w:i w:val="false"/>
          <w:color w:val="000000"/>
          <w:sz w:val="28"/>
        </w:rPr>
        <w:t>
 белгіленген хеджирлеу объектісіне (базалық актив) салынған инвестиция мөлшерінің мәні осы Ереженің 23-тармағымен белгіленген талаптарды ескере отырып, осы Ереженің 
</w:t>
      </w:r>
      <w:r>
        <w:rPr>
          <w:rFonts w:ascii="Times New Roman"/>
          <w:b w:val="false"/>
          <w:i w:val="false"/>
          <w:color w:val="000000"/>
          <w:sz w:val="28"/>
        </w:rPr>
        <w:t xml:space="preserve"> 2-қосымшасында </w:t>
      </w:r>
      <w:r>
        <w:rPr>
          <w:rFonts w:ascii="Times New Roman"/>
          <w:b w:val="false"/>
          <w:i w:val="false"/>
          <w:color w:val="000000"/>
          <w:sz w:val="28"/>
        </w:rPr>
        <w:t>
 белгіленген мәннен аспауы тиіс.
</w:t>
      </w:r>
      <w:r>
        <w:br/>
      </w:r>
      <w:r>
        <w:rPr>
          <w:rFonts w:ascii="Times New Roman"/>
          <w:b w:val="false"/>
          <w:i w:val="false"/>
          <w:color w:val="000000"/>
          <w:sz w:val="28"/>
        </w:rPr>
        <w:t>
      Осы Ереже мақсаттары үшін хеджирлеу құралы деп осы Ереженің 2-қосымшасында көрсетілген хеджирлеу операцияларын жүзеге асыру үшін пайдаланылатын қаржы құралдарын түсінуге болады.
</w:t>
      </w:r>
      <w:r>
        <w:br/>
      </w:r>
      <w:r>
        <w:rPr>
          <w:rFonts w:ascii="Times New Roman"/>
          <w:b w:val="false"/>
          <w:i w:val="false"/>
          <w:color w:val="000000"/>
          <w:sz w:val="28"/>
        </w:rPr>
        <w:t>
      Хеджирлеу объектісі (базалық актив) деп осы Ереже белгілеген мөлшердегі зейнетақы активтері есебінен сатып алуға рұқсат берілген қаржы құралдарын түсінуге болады.
</w:t>
      </w:r>
      <w:r>
        <w:br/>
      </w:r>
      <w:r>
        <w:rPr>
          <w:rFonts w:ascii="Times New Roman"/>
          <w:b w:val="false"/>
          <w:i w:val="false"/>
          <w:color w:val="000000"/>
          <w:sz w:val="28"/>
        </w:rPr>
        <w:t>
      Хеджирлеу деп жинақтаушы зейнетақы қорының инвестициялық портфелінде бар немесе осыған байланысты бухгалтерлік есептің стандарттарына сәйкес анықталған ақшаның түсуін хеджирлеу объектісі әділ құнының өзгеруінің ішінара немесе толық өтемақысын хеджирлеудің бір немесе бірнеше құралдарын пайдалануды түсінуге болады.
</w:t>
      </w:r>
      <w:r>
        <w:br/>
      </w:r>
      <w:r>
        <w:rPr>
          <w:rFonts w:ascii="Times New Roman"/>
          <w:b w:val="false"/>
          <w:i w:val="false"/>
          <w:color w:val="000000"/>
          <w:sz w:val="28"/>
        </w:rPr>
        <w:t>
      Хеджирлеу операцияларын жүзеге асыру туралы шешімді инвестициялық шешімдерді қабылдауға уәкілетті алқалы орган қабылдайды. Осы шешімде мынадай ақпарат:
</w:t>
      </w:r>
      <w:r>
        <w:br/>
      </w:r>
      <w:r>
        <w:rPr>
          <w:rFonts w:ascii="Times New Roman"/>
          <w:b w:val="false"/>
          <w:i w:val="false"/>
          <w:color w:val="000000"/>
          <w:sz w:val="28"/>
        </w:rPr>
        <w:t>
      1) шешім нөмірі, қабылданған күні;
</w:t>
      </w:r>
      <w:r>
        <w:br/>
      </w:r>
      <w:r>
        <w:rPr>
          <w:rFonts w:ascii="Times New Roman"/>
          <w:b w:val="false"/>
          <w:i w:val="false"/>
          <w:color w:val="000000"/>
          <w:sz w:val="28"/>
        </w:rPr>
        <w:t>
      2) негізінде инвестициялық шешім қабылданған ұсынымның берілген күні және нөмірі;
</w:t>
      </w:r>
      <w:r>
        <w:br/>
      </w:r>
      <w:r>
        <w:rPr>
          <w:rFonts w:ascii="Times New Roman"/>
          <w:b w:val="false"/>
          <w:i w:val="false"/>
          <w:color w:val="000000"/>
          <w:sz w:val="28"/>
        </w:rPr>
        <w:t>
      3) хеджирлеу құралының түрі, оның жасалу мерзімі, көлемі, құны (сыйақылар), хеджирлеу операцияларын жасау жоспарланып отырған рынок көрсетілген хеджирлеу құралының жан-жақты сипаттамасы және осы құралдың басқа да сипаттамалары (талаптары);
</w:t>
      </w:r>
      <w:r>
        <w:br/>
      </w:r>
      <w:r>
        <w:rPr>
          <w:rFonts w:ascii="Times New Roman"/>
          <w:b w:val="false"/>
          <w:i w:val="false"/>
          <w:color w:val="000000"/>
          <w:sz w:val="28"/>
        </w:rPr>
        <w:t>
      4) осы хеджирлеу құралын қолданудан күтіліп отырған нәтижелер;
</w:t>
      </w:r>
      <w:r>
        <w:br/>
      </w:r>
      <w:r>
        <w:rPr>
          <w:rFonts w:ascii="Times New Roman"/>
          <w:b w:val="false"/>
          <w:i w:val="false"/>
          <w:color w:val="000000"/>
          <w:sz w:val="28"/>
        </w:rPr>
        <w:t>
      5) хеджирлеу объектісінің түрін (проценттік, бағалық, валюталық және басқа), сондай-ақ оны бағалау әдістемесін көрсетіп, хеджирлеу объектісінің тәуекеліне (базистік актив) баға беру;
</w:t>
      </w:r>
      <w:r>
        <w:br/>
      </w:r>
      <w:r>
        <w:rPr>
          <w:rFonts w:ascii="Times New Roman"/>
          <w:b w:val="false"/>
          <w:i w:val="false"/>
          <w:color w:val="000000"/>
          <w:sz w:val="28"/>
        </w:rPr>
        <w:t>
      6) қажетті деректемелері көрсетілген (ұлттық бірегейлендіру нөмірі, саны, құны, көлемі, валютасы), сондай-ақ осы хеджирлеу объектісін зейнетақы активтері есебінен сатып алған қордың атауы көрсетілген хеджирлеу объектісі;
</w:t>
      </w:r>
      <w:r>
        <w:br/>
      </w:r>
      <w:r>
        <w:rPr>
          <w:rFonts w:ascii="Times New Roman"/>
          <w:b w:val="false"/>
          <w:i w:val="false"/>
          <w:color w:val="000000"/>
          <w:sz w:val="28"/>
        </w:rPr>
        <w:t>
      7) хеджирлеу операцияларын жүзеге асыру жөнінде шешім қабылдау үшін пайдаланылған ақпаратты талдау қорытындылары;
</w:t>
      </w:r>
      <w:r>
        <w:br/>
      </w:r>
      <w:r>
        <w:rPr>
          <w:rFonts w:ascii="Times New Roman"/>
          <w:b w:val="false"/>
          <w:i w:val="false"/>
          <w:color w:val="000000"/>
          <w:sz w:val="28"/>
        </w:rPr>
        <w:t>
      8) инвестициялық шешімді қабылдаған тұлғалардың қолы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Егер бір хеджирлеу объектісін хеджирлеу үшін хеджирлеудің бірнеше құралдарын қолдану жоспарланған болса, онда қабылданған шешімде хеджирлеу құралының әрбір түрі көрсетіледі. Хеджирлеудің бірнеше құралдарын қолдану кезінде оларды пайдаланудың жиынтық шегі әрбір хеджирлеу құралына қатысты белгіленген хеджирлеу объектісіндегі инвестиция мөлшерінің мәнінен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Хеджирлеу операциялары бойынша қабылданған барлық шешімдер Ұйымда (Қорда) инвестициялық шешімдерді есепке алу журналында көрсету жолымен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Хеджирлеу операциялары аяқталған соң тиісті шешіммен оның аяқталғандығы туралы белгі қойылады және осы хеджирлеу құралының түрін пайдаланудың нақты нәтижесі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Хеджирлеу операциялары процесі жағдайында хеджирлеу құралының түрін, мерзімін және басқа сипаттамаларын өзгерту қажеттігі туған жағдайда, осы шаралар осы Ереженің 22-тармағының 3), 4), 5) және 7), 8) тармақшаларында көрсетілген мәліметтерді келтіре отырып, хеджирлеу операцияларын жүзеге асыру туралы тиісті шешімде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Хеджирлеу операцияларын, сондай-ақ ол бойынша кірісті және шығынды Ұйымның (Қордың) қаржылық есеп беруінде есепке алу және көрсету қаржылық есеп берудің халықаралық стандарттарына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Осы операцияның хеджирлеу операциясына қатысты екенін растау мақсатында Ұйым (Қор) хеджирлеу операцияларын жүзеге асыратын әр шешімге осы жасалған операциялардың хеджирлеу объектісі бойынша болуы мүмкін шығынның (ала алмаған кіріс) мөлшерін түсіруге алып келетінін растайтын тиісті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Ұйым (Қор) өз қызметі процесінде Ұйымдағы (Қордағы) тәуекелдерді басқару жүйесінің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Ұйымдағы (Қордағы) тәуекелдерді басқару жүйесінің болуы корпоративтік басқаруға, қаржы құралдарымен жасалатын операцияларды жүргізу тәжірибесіне, ақпарат жүйелерінің және басқару ақпараты жүйелерінің қызмет етуіне қойылатын осы Ереже белгілеген талаптарға сәйкестікті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Тәуекелдерді басқару жүйесін және ішкі бақылауды ұйымдастыру Ұйымның (Қордың) осы Ереженің 
</w:t>
      </w:r>
      <w:r>
        <w:rPr>
          <w:rFonts w:ascii="Times New Roman"/>
          <w:b w:val="false"/>
          <w:i w:val="false"/>
          <w:color w:val="000000"/>
          <w:sz w:val="28"/>
        </w:rPr>
        <w:t xml:space="preserve"> 3-қосымшасында </w:t>
      </w:r>
      <w:r>
        <w:rPr>
          <w:rFonts w:ascii="Times New Roman"/>
          <w:b w:val="false"/>
          <w:i w:val="false"/>
          <w:color w:val="000000"/>
          <w:sz w:val="28"/>
        </w:rPr>
        <w:t>
 көрсетілген талаптарға сәйкестігімен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Тәуекелдерді басқару жүйесі шеңберінде қаржы құралдарымен жасалатын операцияларды жүргізу тәжірибесінің болуы осы Ереженің 
</w:t>
      </w:r>
      <w:r>
        <w:rPr>
          <w:rFonts w:ascii="Times New Roman"/>
          <w:b w:val="false"/>
          <w:i w:val="false"/>
          <w:color w:val="000000"/>
          <w:sz w:val="28"/>
        </w:rPr>
        <w:t xml:space="preserve"> 4-қосымшасында </w:t>
      </w:r>
      <w:r>
        <w:rPr>
          <w:rFonts w:ascii="Times New Roman"/>
          <w:b w:val="false"/>
          <w:i w:val="false"/>
          <w:color w:val="000000"/>
          <w:sz w:val="28"/>
        </w:rPr>
        <w:t>
 көрсетілген талаптарға Ұйымның (Қордың) сәйкестігімен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Тәуекелдерді басқару жүйесі шеңберінде Ұйымның (Қордың) операциялық қызметінің болуына, ақпарат жүйелері мен басқару ақпараты жүйелерінің қызмет етуіне осы Ереженің 
</w:t>
      </w:r>
      <w:r>
        <w:rPr>
          <w:rFonts w:ascii="Times New Roman"/>
          <w:b w:val="false"/>
          <w:i w:val="false"/>
          <w:color w:val="000000"/>
          <w:sz w:val="28"/>
        </w:rPr>
        <w:t xml:space="preserve"> 5-қосымшасында </w:t>
      </w:r>
      <w:r>
        <w:rPr>
          <w:rFonts w:ascii="Times New Roman"/>
          <w:b w:val="false"/>
          <w:i w:val="false"/>
          <w:color w:val="000000"/>
          <w:sz w:val="28"/>
        </w:rPr>
        <w:t>
 көрсетілген талаптарға Ұйым (Қор) сәйкес келген кезде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Ұйым (Қор) жыл сайын, есептіден кейінгі жылдың 1 шілдесінен кешіктірмей, осы Ереженің 3-5-қосымшаларында көрсетілген талаптардың орындалуын бағалау жөніндегі олар дайындаған есепті уәкілетті органға береді. Осы есепте:
</w:t>
      </w:r>
      <w:r>
        <w:br/>
      </w:r>
      <w:r>
        <w:rPr>
          <w:rFonts w:ascii="Times New Roman"/>
          <w:b w:val="false"/>
          <w:i w:val="false"/>
          <w:color w:val="000000"/>
          <w:sz w:val="28"/>
        </w:rPr>
        <w:t>
      1) тәуекелдерді басқару жүйесінің және ішкі бақылаудың болуына қойылатын талаптар мен талап критерийлерінің толық тізбесі;
</w:t>
      </w:r>
      <w:r>
        <w:br/>
      </w:r>
      <w:r>
        <w:rPr>
          <w:rFonts w:ascii="Times New Roman"/>
          <w:b w:val="false"/>
          <w:i w:val="false"/>
          <w:color w:val="000000"/>
          <w:sz w:val="28"/>
        </w:rPr>
        <w:t>
      2) тәуекелдерді басқару жүйесінің және ішкі бақылаудың болуына қойылатын әрбір талап пен талап критерийіне Ұйымның (Қордың) сәйкестігі бойынша бағалау, оның ішінде көрсетілген талаптарға Ұйымның (Қордың) жан-жақты айқындайтын сәйкестігі;
</w:t>
      </w:r>
      <w:r>
        <w:br/>
      </w:r>
      <w:r>
        <w:rPr>
          <w:rFonts w:ascii="Times New Roman"/>
          <w:b w:val="false"/>
          <w:i w:val="false"/>
          <w:color w:val="000000"/>
          <w:sz w:val="28"/>
        </w:rPr>
        <w:t>
      3) Ұйымның (Қордың) тәуекелдерді басқару жүйесіндегі, оның ішінде тәуекелдерді басқару жүйесінің және ішкі бақылаудың болуына қойылатын талаптар мен талап критерийлері бойынша кемшіліктер;
</w:t>
      </w:r>
      <w:r>
        <w:br/>
      </w:r>
      <w:r>
        <w:rPr>
          <w:rFonts w:ascii="Times New Roman"/>
          <w:b w:val="false"/>
          <w:i w:val="false"/>
          <w:color w:val="000000"/>
          <w:sz w:val="28"/>
        </w:rPr>
        <w:t>
      4) тәуекелдерді басқару жүйесіндегі және ішкі бақылаудағы кемшіліктерді жою жөніндегі қажетті іс-шаралар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35. Ұйымдар (Қорлар) орындауға міндетті талаптардың негізгі критерийлері осы Ереженің 
</w:t>
      </w:r>
      <w:r>
        <w:rPr>
          <w:rFonts w:ascii="Times New Roman"/>
          <w:b w:val="false"/>
          <w:i w:val="false"/>
          <w:color w:val="000000"/>
          <w:sz w:val="28"/>
        </w:rPr>
        <w:t xml:space="preserve"> 6-қосымшасында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36. Ұйымдар (Қорлар) орындауға міндетті талаптардың қосымша критерийлері осы Ереженің 
</w:t>
      </w:r>
      <w:r>
        <w:rPr>
          <w:rFonts w:ascii="Times New Roman"/>
          <w:b w:val="false"/>
          <w:i w:val="false"/>
          <w:color w:val="000000"/>
          <w:sz w:val="28"/>
        </w:rPr>
        <w:t xml:space="preserve"> 7-қосымшасында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активтерінің есебінен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берілген қаржы құралдарының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 (Қор) қаржы құралдарының тізбесіне әрбір жеке Қордың
</w:t>
      </w:r>
      <w:r>
        <w:br/>
      </w:r>
      <w:r>
        <w:rPr>
          <w:rFonts w:ascii="Times New Roman"/>
          <w:b w:val="false"/>
          <w:i w:val="false"/>
          <w:color w:val="000000"/>
          <w:sz w:val="28"/>
        </w:rPr>
        <w:t>
инвестициялық басқаруындағы зейнетақы активтерін зейнетақы
</w:t>
      </w:r>
      <w:r>
        <w:br/>
      </w:r>
      <w:r>
        <w:rPr>
          <w:rFonts w:ascii="Times New Roman"/>
          <w:b w:val="false"/>
          <w:i w:val="false"/>
          <w:color w:val="000000"/>
          <w:sz w:val="28"/>
        </w:rPr>
        <w:t>
активтерінің және оларға қойылатын талаптардың жалпы көлеміне
</w:t>
      </w:r>
      <w:r>
        <w:br/>
      </w:r>
      <w:r>
        <w:rPr>
          <w:rFonts w:ascii="Times New Roman"/>
          <w:b w:val="false"/>
          <w:i w:val="false"/>
          <w:color w:val="000000"/>
          <w:sz w:val="28"/>
        </w:rPr>
        <w:t>
байланысты орналастыра 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714"/>
        <w:gridCol w:w="3500"/>
      </w:tblGrid>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құралдарының атауы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Инвестицияның мөлшері
</w:t>
            </w:r>
          </w:p>
        </w:tc>
      </w:tr>
      <w:tr>
        <w:trPr>
          <w:trHeight w:val="1755"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қағаздарды қоспағанда, Қазақстан Республикасының мемлекеттік бағалы қағаздары (басқа мемлекеттердің заңдарына сәйкес эмиссияланғандарды қосқанда), сондай-ақ мемлекеттің кепілдігіне шығарылған бағалы қағаздар және Қазақстан Республикасының Ұлттық Банкіндегі салымдар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кем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бағалы қағаздар сауда-саттықты ұйымдастырушының сауда жүйелерінде  айналысқа жіберілгендігі және уәкілетті органның зейнетақы активтерінің есебінен сатып алуға рұқсат еткендігі туралы талабы бойынша, жергілікті атқарушы органдар шығарған Қазақстан Республикасының мемлекеттік бағалы қағаздары (оның ішінде басқа мемлекеттердің заңдарына сәйкес эмиссияланғандар)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3-тармағының талаптарына сәйкес айқындалған екінші деңгейдегі банктердегі салымдарға (Ереженің 7 және 8 тармақтарында белгіленген шектеулермен қоса)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талаптарына сәйкес келетін шет мемлекеттердің бағалы қағаздары, осы Қосымшаның 5-тармағының талаптарына сәйкес келетін шетел эмитенттерінің мемлекеттік емес бағалы қағаздары, осы Қосымшаның 2-тармағымен айқындалған халықаралық қаржы ұйымдарының бағалы қағаздары, оның ішінде  шетелдік инвестициялық қорлардың көрсетілген пайлары: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40%-тен астам емес, оның ішінде: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1) тармақшасының талаптарына сәйкес келетін шет мемлекеттердің бағалы қағаздары, осы Қосымшаның 5-тармағының 1)-2) тармақшаларының талаптарына сәйкес келетін шетел эмитенттерінің мемлекеттік емес бағалы қағаздары;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2) тармақшасының талаптарына сәйкес келетін шет мемлекеттердің бағалы қағаздары, осы Қосымшаның 5-тармағының 3)-4) тармақшаларының талаптарына сәйкес келетін шетел эмитенттерінің мемлекеттік емес бағалы қағаздары;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3) тармақшасының талаптарына сәйкес келетін шет мемлекеттердің бағалы қағаздары, Осы Қосымшаның 5-тармағының 5)-6) тармақшаларының талаптарына сәйкес келетін шетел эмитенттерінің мемлекеттік емес бағалы қағаздары;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4-тармағының 4) тармақшасының талаптарына сәйкес келетін шет мемлекеттердің бағалы қағаздары, Осы Қосымшаның 5-тармағының 7)-8) тармақшаларының талаптарына сәйкес келетін шетел эмитенттерінің мемлекеттік емес бағалы қағаздары;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10%-тен астам емес
</w:t>
            </w:r>
          </w:p>
        </w:tc>
      </w:tr>
      <w:tr>
        <w:trPr>
          <w:trHeight w:val="1935"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principal stability fund ratings" "ВВВm" төмен емес рейтингтік бағасы бар не "Standard &amp; Poor's Fund credit quality ratinges" "ВВВf"  төмен емес рейтингтік бағасы бар шетелдік инвестициялық қорлардың пайлары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Сауда-саттықты ұйымдастырушының ресми тізіміне енгізілген Қазақстан Республикасы ұйымдарының ипотекалық облигациялары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ипотекалық облигациялардан басқа, "А" санаты бойынша сауда-саттықты ұйымдастырушының ресми тізіміне енгізілгендер және "ВВ" ("Standard &amp; Poor's" және "Fitch" рейтинг агенттіктерінің жіктелімі бойынша) немесе "Ва2" ("Moody's Investors Service" рейтинг агенттігінің жіктелімі бойынша) төмен емес рейтингтік бағасы бар немесе Standard &amp; Poor's ұлттық шәкілі бойынша "А" рейтингтік бағасы бар шет мемлекеттердің немесе Қазақстан Республикасының ұйымдастырылған рыноктарында айналыста болатын Қазақстан Республикасы ұйымдарының акциялары және "ВВ" ("Standard &amp; Poor's" және "Fitch" рейтинг агенттіктерінің жіктелімі бойынша) немесе "Ва2" ("Moody's Investors Service" рейтинг агенттігінің жіктелімі бойынша) төмен емес рейтингтік бағасы бар немесе "Standard &amp; Poor's" ұлттық шәкілі бойынша "А" рейтингтік бағасы бар шет мемлекеттердің немесе Қазақстан Республикасының ұйымдастырылған рыноктарында айналыста болатын Қазақстан Республикасы ұйымдарының борыштық бағалы қағаздары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АҚ кепілдігімен шығарылған "Қазақстан Даму Банкі" АҚ облигациялары және бағалы қағаздары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Лондонның қымбат металдар рыногы қауымдастығының (London bullion market association) қабылдаған халықаралық сапа стандартына сәйкес келетін тазартылған қымбат металдар және "Лондондық сапалы жеткізу" стандарты ретінде ("London good delivery") осы қауымдастықтың құжаттарында белгіленген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ұйымдарының инфроқұрылымдық облигациялары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астам емес
</w:t>
            </w:r>
          </w:p>
        </w:tc>
      </w:tr>
      <w:tr>
        <w:trPr>
          <w:trHeight w:val="90" w:hRule="atLeast"/>
        </w:trPr>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басқа мемлекеттердің заңдарына сәйкес шығарылып, "В" санаты бойынша сауда-саттықты ұйымдастырушының ресми тізіміне енгізілген Қазақстан Республикасы ұйымдарының борыштық бағалы қағаздары, сондай-ақ "А" және "В" санаттары бойынша сауда-саттықты ұйымдастырушының ресми тізіміне енгізілген аралық инвестициялық қорлардың пайлары, басқарушы компаниясы Қазақстан Республикасының резиденті болып табылады
</w:t>
            </w:r>
          </w:p>
        </w:tc>
        <w:tc>
          <w:tcPr>
            <w:tcW w:w="3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астам емес
</w:t>
            </w:r>
          </w:p>
        </w:tc>
      </w:tr>
    </w:tbl>
    <w:p>
      <w:pPr>
        <w:spacing w:after="0"/>
        <w:ind w:left="0"/>
        <w:jc w:val="both"/>
      </w:pPr>
      <w:r>
        <w:rPr>
          <w:rFonts w:ascii="Times New Roman"/>
          <w:b w:val="false"/>
          <w:i w:val="false"/>
          <w:color w:val="000000"/>
          <w:sz w:val="28"/>
        </w:rPr>
        <w:t>
      2. Мынадай халықаралық қаржы ұйымдарымен эмиссияланған бағалы қағаздар: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және даму банкі;
</w:t>
      </w:r>
      <w:r>
        <w:br/>
      </w:r>
      <w:r>
        <w:rPr>
          <w:rFonts w:ascii="Times New Roman"/>
          <w:b w:val="false"/>
          <w:i w:val="false"/>
          <w:color w:val="000000"/>
          <w:sz w:val="28"/>
        </w:rPr>
        <w:t>
      3) Америка аралық даму банкі;
</w:t>
      </w:r>
      <w:r>
        <w:br/>
      </w:r>
      <w:r>
        <w:rPr>
          <w:rFonts w:ascii="Times New Roman"/>
          <w:b w:val="false"/>
          <w:i w:val="false"/>
          <w:color w:val="000000"/>
          <w:sz w:val="28"/>
        </w:rPr>
        <w:t>
      4) Халықаралық есеп-айырысу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w:t>
      </w:r>
      <w:r>
        <w:br/>
      </w:r>
      <w:r>
        <w:rPr>
          <w:rFonts w:ascii="Times New Roman"/>
          <w:b w:val="false"/>
          <w:i w:val="false"/>
          <w:color w:val="000000"/>
          <w:sz w:val="28"/>
        </w:rPr>
        <w:t>
      8) Ислам даму банкі;
</w:t>
      </w:r>
      <w:r>
        <w:br/>
      </w:r>
      <w:r>
        <w:rPr>
          <w:rFonts w:ascii="Times New Roman"/>
          <w:b w:val="false"/>
          <w:i w:val="false"/>
          <w:color w:val="000000"/>
          <w:sz w:val="28"/>
        </w:rPr>
        <w:t>
      9) Еуропа инвестициялық банкі.
</w:t>
      </w:r>
      <w:r>
        <w:br/>
      </w:r>
      <w:r>
        <w:rPr>
          <w:rFonts w:ascii="Times New Roman"/>
          <w:b w:val="false"/>
          <w:i w:val="false"/>
          <w:color w:val="000000"/>
          <w:sz w:val="28"/>
        </w:rPr>
        <w:t>
      3. Орналастырылған күнгі банктегі салымы "А" санаты бойынша сауда-саттықты ұйымдастырушылардың ресми тізіміне енгізілген бағалы қағаздары бар банк немесе "А" ("Standard &amp; Poor's" және "Fitch" рейтинг агенттіктерінің жіктелімі бойынша) немесе "А2" ("Moody's Investors Service" рейтинг агенттігінің жіктелімі бойынша) санаттарынан төмен емес ұзақ мерзімді, қысқа мерзімді және дербес рейтингі бар резидент емес бас банктің еншілес резидент банкі болуы тиіс.
</w:t>
      </w:r>
      <w:r>
        <w:br/>
      </w:r>
      <w:r>
        <w:rPr>
          <w:rFonts w:ascii="Times New Roman"/>
          <w:b w:val="false"/>
          <w:i w:val="false"/>
          <w:color w:val="000000"/>
          <w:sz w:val="28"/>
        </w:rPr>
        <w:t>
      4. Осы Қосымшаның 1-тармағымен белгіленген шектеулерді ескере отырып, шет мемлекеттердің бағалы қағаздары:
</w:t>
      </w:r>
      <w:r>
        <w:br/>
      </w:r>
      <w:r>
        <w:rPr>
          <w:rFonts w:ascii="Times New Roman"/>
          <w:b w:val="false"/>
          <w:i w:val="false"/>
          <w:color w:val="000000"/>
          <w:sz w:val="28"/>
        </w:rPr>
        <w:t>
      1) шетел валютасында халықаралық кредиттік рейтинг шәкілі бойынша "ААА" ("Standard &amp; Poor's" және "Fitch" рейтинг агенттіктерінің жіктелімі бойынша) немесе "Ааа"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2) шетел валютасында халықаралық кредиттік рейтинг шәкілі бойынша "АА" ("Standard &amp; Poor's" және "Fitch" рейтинг агенттіктерінің жіктелімі бойынша) немесе "Аа2"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3) шетел валютасында халықаралық кредиттік рейтинг шәкілі бойынша "А" ( "Standard &amp; Poor's" және "Fitch" рейтинг агенттіктерінің жіктелімі бойынша) немесе "А2"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4) шетел валютасында халықаралық кредиттік рейтинг шәкілі бойынша "ВВВ" ("Standard &amp; Poor's" және "Fitch" рейтинг агенттігінің жіктелімі бойынша) немесе "Ваа2" ("Moody's Investors Service" рейтинг агенттігінің жіктелімі бойынша) төмен емес ұзақ мерзімді рейтинг бағасы бар шет мемлекеттердің бағалы қағаздары.
</w:t>
      </w:r>
      <w:r>
        <w:br/>
      </w:r>
      <w:r>
        <w:rPr>
          <w:rFonts w:ascii="Times New Roman"/>
          <w:b w:val="false"/>
          <w:i w:val="false"/>
          <w:color w:val="000000"/>
          <w:sz w:val="28"/>
        </w:rPr>
        <w:t>
      5. Осы Қосымшаның 1-тармағымен белгіленген шектеулерді ескере отырып шетел эмитенттерінің мемлекеттік емес бағалы қағаздары:
</w:t>
      </w:r>
      <w:r>
        <w:br/>
      </w:r>
      <w:r>
        <w:rPr>
          <w:rFonts w:ascii="Times New Roman"/>
          <w:b w:val="false"/>
          <w:i w:val="false"/>
          <w:color w:val="000000"/>
          <w:sz w:val="28"/>
        </w:rPr>
        <w:t>
      1) "ААА" ("Standard &amp; Poor's" және "Fitch" рейтинг агенттігінің жіктелімі бойынша) немесе "Ааа" ("Moody's Investors Service" рейтинг агенттігінің жіктелімі бойынша) төмен емес рейтингтік бағасы бар борыштық бағалы қағаздар;
</w:t>
      </w:r>
      <w:r>
        <w:br/>
      </w:r>
      <w:r>
        <w:rPr>
          <w:rFonts w:ascii="Times New Roman"/>
          <w:b w:val="false"/>
          <w:i w:val="false"/>
          <w:color w:val="000000"/>
          <w:sz w:val="28"/>
        </w:rPr>
        <w:t>
      2) "ААА" ("Standard &amp; Poor's" және "Fitch" рейтинг агенттігінің жіктелімі бойынша) немесе "Ааа" ("Moody's Investors Service" рейтинг агенттігінің жіктелімі бойынша) төмен емес рейтингтік бағасы бар эмитенттердің акциялары;
</w:t>
      </w:r>
      <w:r>
        <w:br/>
      </w:r>
      <w:r>
        <w:rPr>
          <w:rFonts w:ascii="Times New Roman"/>
          <w:b w:val="false"/>
          <w:i w:val="false"/>
          <w:color w:val="000000"/>
          <w:sz w:val="28"/>
        </w:rPr>
        <w:t>
      3) "АА" ("Standard &amp; Poor's" және "Fitch" рейтинг агенттіктерінің жіктелімі бойынша) немесе "Аа2" ("Moody's Investors Service" рейтинг агенттігінің жіктелімі бойынша) төмен емес рейтингтік бағасы бар борыштық бағалы қағаздары;
</w:t>
      </w:r>
      <w:r>
        <w:br/>
      </w:r>
      <w:r>
        <w:rPr>
          <w:rFonts w:ascii="Times New Roman"/>
          <w:b w:val="false"/>
          <w:i w:val="false"/>
          <w:color w:val="000000"/>
          <w:sz w:val="28"/>
        </w:rPr>
        <w:t>
      4) "АА" ("Standard &amp; Poor's" және "Fitch" рейтинг агенттіктерінің жіктелімі бойынша) немесе "Аа2" ("Moody's Investors Service" рейтинг агенттігінің жіктелімі бойынша) төмен емес рейтингтік бағасы бар эмитенттердің акциялары;
</w:t>
      </w:r>
      <w:r>
        <w:br/>
      </w:r>
      <w:r>
        <w:rPr>
          <w:rFonts w:ascii="Times New Roman"/>
          <w:b w:val="false"/>
          <w:i w:val="false"/>
          <w:color w:val="000000"/>
          <w:sz w:val="28"/>
        </w:rPr>
        <w:t>
      5) "А" ("Standard &amp; Poor's" және "Fitch" рейтинг агенттіктерінің жіктелімі бойынша) немесе "А2" ("Moody's Investors Service" рейтинг агенттігінің жіктелімі бойынша) төмен емес рейтинг бағасы бар борыштық бағалы қағаздар;
</w:t>
      </w:r>
      <w:r>
        <w:br/>
      </w:r>
      <w:r>
        <w:rPr>
          <w:rFonts w:ascii="Times New Roman"/>
          <w:b w:val="false"/>
          <w:i w:val="false"/>
          <w:color w:val="000000"/>
          <w:sz w:val="28"/>
        </w:rPr>
        <w:t>
      6) "А" ("Standard &amp; Poor's" және "Fitch" рейтинг агенттіктерінің жіктелімі бойынша) немесе "А2" ("Moody's Investors Service" рейтинг агенттігінің жіктелімі бойынша) төмен емес рейтингтік бағасы бар эмитенттер акциялары;
</w:t>
      </w:r>
      <w:r>
        <w:br/>
      </w:r>
      <w:r>
        <w:rPr>
          <w:rFonts w:ascii="Times New Roman"/>
          <w:b w:val="false"/>
          <w:i w:val="false"/>
          <w:color w:val="000000"/>
          <w:sz w:val="28"/>
        </w:rPr>
        <w:t>
      7) "ВВВ" ("Standard &amp; Poor's" және "Fitch" рейтинг агенттіктерінің жіктелімі бойынша) немесе "Ваа2" ( "Moody's Investors Service" рейтинг агенттігінің жіктелімі бойынша) төмен емес рейтинг бағасы бар борыштық бағалы қағаздары;
</w:t>
      </w:r>
      <w:r>
        <w:br/>
      </w:r>
      <w:r>
        <w:rPr>
          <w:rFonts w:ascii="Times New Roman"/>
          <w:b w:val="false"/>
          <w:i w:val="false"/>
          <w:color w:val="000000"/>
          <w:sz w:val="28"/>
        </w:rPr>
        <w:t>
      8) "ВВВ" ("Standard &amp; Poor's" және "Fitch" рейтинг агенттіктерінің жіктелімі бойынша) немесе "Ваа2" ("Moody's Investors Service" рейтинг агенттігінің жіктелімі бойынша) төмен емес рейтинг бағасы бар эмитенттердің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2-қосымшасы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333"/>
        <w:gridCol w:w="5753"/>
      </w:tblGrid>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Хеджирлеу құралының атаулары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шегі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тен астам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тен астам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тен астам емес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Тәуекелді басқару жүйесін ұйымдастыруға қойылатын талаптар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6182"/>
        <w:gridCol w:w="5792"/>
      </w:tblGrid>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атауы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критерийі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ұзақ мерзімді корпоративті стратегияны жасады.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Ұйымның (Қордың) қызметінің стратегиясын бекітті.
</w:t>
            </w:r>
            <w:r>
              <w:br/>
            </w:r>
            <w:r>
              <w:rPr>
                <w:rFonts w:ascii="Times New Roman"/>
                <w:b w:val="false"/>
                <w:i w:val="false"/>
                <w:color w:val="000000"/>
                <w:sz w:val="20"/>
              </w:rPr>
              <w:t>
 Ұйымның (Қордың) корпоративті стратегиясында Ұйымның (Қордың) қызметінің қысқа мерзімді (бір жылдан кем) және ұзақ мерзімді (екі жыл мен он жылға дейін) мақсаттары белгіленді.
</w:t>
            </w:r>
            <w:r>
              <w:br/>
            </w:r>
            <w:r>
              <w:rPr>
                <w:rFonts w:ascii="Times New Roman"/>
                <w:b w:val="false"/>
                <w:i w:val="false"/>
                <w:color w:val="000000"/>
                <w:sz w:val="20"/>
              </w:rPr>
              <w:t>
 Ұйымның (Қордың) ұзақ мерзімді стратегиясы осының алдындағы Ұйымның (Қордың) қызметінде теріс көрініс тапқан факторларды  алып тастау мақсатында жасалды және тұрақты жетілдіріліп отырады.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талап бойынша корпоративті басқарудың тиімділігін қамтамасыз ететін Ұйымның (Қордың) басқару саясатын белгіледі.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Ұйымның (Қордың) мүддесіне  байланысты дауларды реттеу жөніндегі саясатты бекітті.
</w:t>
            </w:r>
            <w:r>
              <w:br/>
            </w:r>
            <w:r>
              <w:rPr>
                <w:rFonts w:ascii="Times New Roman"/>
                <w:b w:val="false"/>
                <w:i w:val="false"/>
                <w:color w:val="000000"/>
                <w:sz w:val="20"/>
              </w:rPr>
              <w:t>
 Директорлар кеңесі стратегияларға, саясатқа және рәсімдерге қарама-қайшы келетін операцияларды жасау мүмкіндігін алып тастау мақсатында Ұйымның (Қордың) тәуекелмен байланысы бар (кредиттік тәуекел, проценттік тәуекел, өтімділікті жоғалту тәуекелі, валюталық тәуекел) операцияларына мониторинг жүргізеді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Директорлар кеңесінде құрылған комитеттер арқылы Ұйымның (Қордың) қызметіне мониторинг өткізеді.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Ұйымның (Қордың) ішкі ережелері мен рәсімдерінің сақтауына бақылауды жүзеге асырады және ішкі және сыртқы аудиторлардың есептерін, уәкілетті органның ықпал ету шараларын және өзге талаптарын орындайды.
</w:t>
            </w:r>
            <w:r>
              <w:br/>
            </w:r>
            <w:r>
              <w:rPr>
                <w:rFonts w:ascii="Times New Roman"/>
                <w:b w:val="false"/>
                <w:i w:val="false"/>
                <w:color w:val="000000"/>
                <w:sz w:val="20"/>
              </w:rPr>
              <w:t>
 Инвестициялық комитет қаржы құралдары мен инвестициялауды сатып алу/сату жөніндегі операцияларды жүргізу ережесін анықтайды және бекітеді, сондай-ақ Ұйымның (Қордың) активтерінің, капиталдың рентабельділігін, өтімділігін және жеткіліктілігін әртараптандыру жөніндегі бағдарын белгілейді.  Комитет құрамына тиісті санаттағы біліктілік куәліктері бар үш адамнан кем болмауы керек.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ай сайын Ұйымның (Қордың) қаржылық жағдайын бақылауға мүмкіндік беретін қажетті ақпаратты қабылдайды, есепті ай ішіндегі Ұйымның (Қордың) қызметіне талдау жасайды, баға береді.  
</w:t>
            </w:r>
          </w:p>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қажеттілік шегіне қарай, бірақ тоқсанына бір реттен кем емес ретпен, мынадай есептерге талдау жасайды:
</w:t>
            </w:r>
            <w:r>
              <w:br/>
            </w:r>
            <w:r>
              <w:rPr>
                <w:rFonts w:ascii="Times New Roman"/>
                <w:b w:val="false"/>
                <w:i w:val="false"/>
                <w:color w:val="000000"/>
                <w:sz w:val="20"/>
              </w:rPr>
              <w:t>
 Ұйымның (Қордың) өткен жылдың осы кезеңімен салыстырғандағы кірістері мен шығыстары туралы жиынтық балансы және есебі және жоспарлы қызмет көрсеткіштері;
</w:t>
            </w:r>
            <w:r>
              <w:br/>
            </w:r>
            <w:r>
              <w:rPr>
                <w:rFonts w:ascii="Times New Roman"/>
                <w:b w:val="false"/>
                <w:i w:val="false"/>
                <w:color w:val="000000"/>
                <w:sz w:val="20"/>
              </w:rPr>
              <w:t>
 инвестициялар туралы есептер: қаржы құралдарының олардың түрлерін және баланстық құнын, рыноктық құнын, кірістілігін және сатып алу және сату жалпы сомасын көрсету бойынша топталуы;
</w:t>
            </w:r>
            <w:r>
              <w:br/>
            </w:r>
            <w:r>
              <w:rPr>
                <w:rFonts w:ascii="Times New Roman"/>
                <w:b w:val="false"/>
                <w:i w:val="false"/>
                <w:color w:val="000000"/>
                <w:sz w:val="20"/>
              </w:rPr>
              <w:t>
 Ұйымның (Қордың) активтер мен міндеттемелерінің көлемін салыстыру туралы есеп (гэп - талдау);
</w:t>
            </w:r>
            <w:r>
              <w:br/>
            </w:r>
            <w:r>
              <w:rPr>
                <w:rFonts w:ascii="Times New Roman"/>
                <w:b w:val="false"/>
                <w:i w:val="false"/>
                <w:color w:val="000000"/>
                <w:sz w:val="20"/>
              </w:rPr>
              <w:t>
 Ұйымның (Қордың) проценттік тәуекел бойынша позициясын қысқаша талдау;
</w:t>
            </w:r>
            <w:r>
              <w:br/>
            </w:r>
            <w:r>
              <w:rPr>
                <w:rFonts w:ascii="Times New Roman"/>
                <w:b w:val="false"/>
                <w:i w:val="false"/>
                <w:color w:val="000000"/>
                <w:sz w:val="20"/>
              </w:rPr>
              <w:t>
 Ұйымның (Қордың) валюталардың айырбас бағамдарының ауытқуы тәуекеліне душар болуын қысқаша талдау;
</w:t>
            </w:r>
            <w:r>
              <w:br/>
            </w:r>
            <w:r>
              <w:rPr>
                <w:rFonts w:ascii="Times New Roman"/>
                <w:b w:val="false"/>
                <w:i w:val="false"/>
                <w:color w:val="000000"/>
                <w:sz w:val="20"/>
              </w:rPr>
              <w:t>
  Ұйымның (Қордың) меншікті капиталдағы ағымдағы және болжалданып отырған қажеттіліктерін қысқаша талдау.
</w:t>
            </w:r>
            <w:r>
              <w:br/>
            </w:r>
            <w:r>
              <w:rPr>
                <w:rFonts w:ascii="Times New Roman"/>
                <w:b w:val="false"/>
                <w:i w:val="false"/>
                <w:color w:val="000000"/>
                <w:sz w:val="20"/>
              </w:rPr>
              <w:t>
  Директорлар кеңесі уәкілетті органның ықпал ету шаралары мен өзге де талаптарының, оның ішінде Ұйымның (Қордың) қызметіндегі кемшіліктерді жою жөніндегі іс-шаралар жоспарының орындалмау себептерін анықтай отырып бақылау жүргізеді.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жыл сайын Ұйымның (Қордың) басшы қызметкерлерінің функционалды міндеттеріндегі мүдделерге байланысты болуы мүмкін дауларға талдау жасайды.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жыл сайын Ұйымның (Қордың) басшы қызметкерлерінің функционалды міндеттері бойынша жылдық есептерге талдау жасайды.  
</w:t>
            </w:r>
          </w:p>
          <w:p>
            <w:pPr>
              <w:spacing w:after="20"/>
              <w:ind w:left="20"/>
              <w:jc w:val="both"/>
            </w:pPr>
            <w:r>
              <w:rPr>
                <w:rFonts w:ascii="Times New Roman"/>
                <w:b w:val="false"/>
                <w:i w:val="false"/>
                <w:color w:val="000000"/>
                <w:sz w:val="20"/>
              </w:rPr>
              <w:t>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жыл сайын басқарманың есепті жыл ішіндегі қызметіне талдау жасайды.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жыл сайын басқарманың есепті жыл ішіндегі Ұйымның (Қордың) ағымдағы қаржы жылына  жоспарлаған қызметінің мән-мақсатына жетуіне талдау жасайды.
</w:t>
            </w:r>
            <w:r>
              <w:br/>
            </w:r>
            <w:r>
              <w:rPr>
                <w:rFonts w:ascii="Times New Roman"/>
                <w:b w:val="false"/>
                <w:i w:val="false"/>
                <w:color w:val="000000"/>
                <w:sz w:val="20"/>
              </w:rPr>
              <w:t>
 Директорлар кеңесі егер Ұйымның (Қордың) қызметінің нәтижесі ағымдағы жылдың мақсатты көрсеткіштерімен сәйкес келмеген жағдайда өз өкілеттігі шегінде Ұйымның (Қордың) басқармасының мүшелеріне шара қолдануы мүмкін.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басқармасының ұйымдастыру-функционалдық құрылымының қалыптасу рәсімдерін белгілейді.
</w:t>
            </w:r>
            <w:r>
              <w:br/>
            </w:r>
            <w:r>
              <w:rPr>
                <w:rFonts w:ascii="Times New Roman"/>
                <w:b w:val="false"/>
                <w:i w:val="false"/>
                <w:color w:val="000000"/>
                <w:sz w:val="20"/>
              </w:rPr>
              <w:t>
Ұйымдастыру құрылымына (ұйымдастыру құрылымының схемасы) Ұйымның (Қордың) әр қызметшісі енгізілуі міндетті емес, бірақ оған  Ұйымның (Қордың) барлық басшы қызметкерлері енуі тиіс.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ұйымдастыру құрылымының схемасы оның ішінде мыналарды реттейді:
</w:t>
            </w:r>
            <w:r>
              <w:br/>
            </w:r>
            <w:r>
              <w:rPr>
                <w:rFonts w:ascii="Times New Roman"/>
                <w:b w:val="false"/>
                <w:i w:val="false"/>
                <w:color w:val="000000"/>
                <w:sz w:val="20"/>
              </w:rPr>
              <w:t>
 Ұйымның (Қордың) бөлімшелерінің немесе Ұйымның (Қордың) жүргізіп отырған операцияларына байланысты негізгі тәуекелдерді талдауға және тәуелсіз бағаға жауап беретін тәуекелдерді басқарушы тұлғаның өкілеттігі мен міндеттері;
</w:t>
            </w:r>
            <w:r>
              <w:br/>
            </w:r>
            <w:r>
              <w:rPr>
                <w:rFonts w:ascii="Times New Roman"/>
                <w:b w:val="false"/>
                <w:i w:val="false"/>
                <w:color w:val="000000"/>
                <w:sz w:val="20"/>
              </w:rPr>
              <w:t>
 функционалды міндеттері бойынша сәйкес келетін Ұйымның (Қордың) басқару органдарының құрылымы;
</w:t>
            </w:r>
            <w:r>
              <w:br/>
            </w:r>
            <w:r>
              <w:rPr>
                <w:rFonts w:ascii="Times New Roman"/>
                <w:b w:val="false"/>
                <w:i w:val="false"/>
                <w:color w:val="000000"/>
                <w:sz w:val="20"/>
              </w:rPr>
              <w:t>
 Ұйымның (Қордың) әрбір басшы қызметкерінің лауазымдық міндеттері және өкілеттігі;
</w:t>
            </w:r>
            <w:r>
              <w:br/>
            </w:r>
            <w:r>
              <w:rPr>
                <w:rFonts w:ascii="Times New Roman"/>
                <w:b w:val="false"/>
                <w:i w:val="false"/>
                <w:color w:val="000000"/>
                <w:sz w:val="20"/>
              </w:rPr>
              <w:t>
 есепті жыл ішінде Ұйымның (Қордың) басшы қызметкерінің қызметіне баға беру тәртібі (басқарма мүшелерінен басқа), оның ішінде Ұйымның (Қордың) қызметіндегі мақсатты көрсеткіштерін Ұйымның (Қордың) орындамағаны үшін шара қолдану немесе жауапкершілікке тарту.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қысқа мерзімді кезеңге жасалған жылдық бюджет/қаржылық жоспар жасау тәртібін бекітеді және резиденттері Ұйымның (Қордың) клиенттері болып табылатын   Қазақстан Республикасының, шетелдердің болашақ экономикалық талаптарын және әлемдік қаржылық және тауарлық рыноктардың  конъюнктурасын ескеріп ұзақ мерзімді кезеңге жасалған стратегиялық жоспарын бекітеді.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бюджетті және  стратегиялық жоспарды басқарма Ұйымның (Қордың) ағымдағы және болашақ бәсекелес және экономикалық ортасын және нормативтік құқықтық базаны, қосымша қажетті капитал мөлшерін ескере отырып жасайды. 
</w:t>
            </w:r>
          </w:p>
          <w:p>
            <w:pPr>
              <w:spacing w:after="20"/>
              <w:ind w:left="20"/>
              <w:jc w:val="both"/>
            </w:pPr>
            <w:r>
              <w:rPr>
                <w:rFonts w:ascii="Times New Roman"/>
                <w:b w:val="false"/>
                <w:i w:val="false"/>
                <w:color w:val="000000"/>
                <w:sz w:val="20"/>
              </w:rPr>
              <w:t>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жүргізген әлеуеттік және мүмкін тәуекелдерді бірегейлендіреді және бағалайды, тәуекелдерді басқарудың реттелген рәсімдерін қолданады. 
</w:t>
            </w:r>
          </w:p>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тәуекелдерді басқару функциясын жүзеге асыратын бөлімшесі қаржы құралдарының сыртқы және ішкі рыноктарының теріс серпінділігі жағдайында оның зейнетақы активтеріне, кірістілікке және өтімділік ықпалына баға беру әдісін пайдаланады.
</w:t>
            </w:r>
            <w:r>
              <w:br/>
            </w:r>
            <w:r>
              <w:rPr>
                <w:rFonts w:ascii="Times New Roman"/>
                <w:b w:val="false"/>
                <w:i w:val="false"/>
                <w:color w:val="000000"/>
                <w:sz w:val="20"/>
              </w:rPr>
              <w:t>
 Басқарма әлуетті және мүмкін тәуекелді беретін ішкі және сыртқы экономикалық факторларды бірегейлендіреді және оған талдау жасайды, олардың Ұйымның (Қордың) қаржылық көрсеткіштеріне әсер ету дәрежесіне баға береді.
</w:t>
            </w:r>
            <w:r>
              <w:br/>
            </w:r>
            <w:r>
              <w:rPr>
                <w:rFonts w:ascii="Times New Roman"/>
                <w:b w:val="false"/>
                <w:i w:val="false"/>
                <w:color w:val="000000"/>
                <w:sz w:val="20"/>
              </w:rPr>
              <w:t>
 Директорлар кеңесі бекіткен жиынтық лимиттер бөлігінде басқарма жеке-жеке жүргізіліп отырған операциялар түрлері бойынша тәуекелдің жол берілетін мөлшеріне лимиттер белгілейді, Ұйымның (Қордың) аталған лимиттерді сақтауы үшін бақылаудың тиімді шараларын қабылдайды.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мүмкін және әлуетті тәуекелдерін бақылауды жүзеге асырады.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жиынтық лимиттердің сақталуын  тәуекел түрлері бойынша олардың ай сайынғы есебі негізінде бақылайды.
</w:t>
            </w:r>
            <w:r>
              <w:br/>
            </w:r>
            <w:r>
              <w:rPr>
                <w:rFonts w:ascii="Times New Roman"/>
                <w:b w:val="false"/>
                <w:i w:val="false"/>
                <w:color w:val="000000"/>
                <w:sz w:val="20"/>
              </w:rPr>
              <w:t>
 Басқарма мүмкін және әлуетті тәуекелдерді басқарудағы саясатты  Ұйымның (Қордың) бөлімшелерінің сақтауын бақылайды, Ұйымның (Қордың) бөлімшелерінің олар үшін белгіленген лимиттер шегіндегі тәуекелдер мөлшерін сақтау    мониторингін жүзеге асырады.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бағалы қағаздар рыногындағы болуы мүмкін тәуекелдерді әртараптандыру (бөлу)  саясатын ұстанады.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жүргізіп отырған операциялар түрлері бойынша тәуекелдерді бөлу, яғни меншікті капиталдың жеткіліктілігі мен төлем қабілетінің қажетті деңгейін сақтау мақсатындағы тәуекелді ескеріп, қаржы құралдарымен жүргізілген операциялардың құрылымы мен көлемін қалыптастыру саясатын қолданады және оларды Ұйымның (Қордың) жауапты  бөлімшелерінің орындауына бақылау жасайды.
</w:t>
            </w:r>
            <w:r>
              <w:br/>
            </w:r>
            <w:r>
              <w:rPr>
                <w:rFonts w:ascii="Times New Roman"/>
                <w:b w:val="false"/>
                <w:i w:val="false"/>
                <w:color w:val="000000"/>
                <w:sz w:val="20"/>
              </w:rPr>
              <w:t>
 Ұйымның (Қордың) әртараптандыру саясатын іске асыруды қамтамасыз ететін, сондай-ақ уәкілетті орган белгілеген әртараптандыру нормаларын сақтайтын мониторингті жүзеге асыруға мүмкіндік беретін   ұйымдастыру-функционалдық және операциялық  құрылымы бар.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ұйымдастыру және функционалды құрылымы, Ұйымның (Қордың) қаржылық қызметі бойынша шешімдер қабылдау рәсімдері Ұйымның (Қордың) ішкі саясатымен реттеледі. 
</w:t>
            </w:r>
          </w:p>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саясаты Ұйымның (Қордың) басшы қызметкерлерінің өкілеттіктері мен функционалдық міндеттерін реттейтін ережелерді, соның ішінде қаржы құралдарын сатып алу/сату жөніндегі операцияларды жасаудың дұрыстығына қосарлы бақылау жасауды көздейді және соған байланысты тәуекелдерді бақылауды көздейді.
</w:t>
            </w:r>
            <w:r>
              <w:br/>
            </w:r>
            <w:r>
              <w:rPr>
                <w:rFonts w:ascii="Times New Roman"/>
                <w:b w:val="false"/>
                <w:i w:val="false"/>
                <w:color w:val="000000"/>
                <w:sz w:val="20"/>
              </w:rPr>
              <w:t>
 Ішкі аудит қызметі басшы қызметкерлердің Ұйымның (Қордың) қызметін басқару жөніндегі өкілеттіктері мен функциясын топтауды анықтауға, сондай-ақ жүргізілген операциялардың Ұйымның (Қордың) бекітілген корпоративті стратегиясына, саясатына және рәсімдеріне сәйкес келу мәніне тексеру жүргізеді.
</w:t>
            </w:r>
            <w:r>
              <w:br/>
            </w:r>
            <w:r>
              <w:rPr>
                <w:rFonts w:ascii="Times New Roman"/>
                <w:b w:val="false"/>
                <w:i w:val="false"/>
                <w:color w:val="000000"/>
                <w:sz w:val="20"/>
              </w:rPr>
              <w:t>
 Тәуекелдерді басқару жөніндегі саясат Ұйымның (Қордың) Директорлар кеңесінің, басқарма мүшелерінің және жауапты қызметкерлердің  тәуекелдерді басқару жөніндегі өкілеттіктері мен функционалдық қызметін анықтайды.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 (Қорда) кезең-кезеңімен Директорлар кеңесіне, басқармаға Ұйымның (Қордың) ағымдағы қаржылық қызметі туралы және Ұйымның (Қордың) қабылдаған тәуекелдер мөлшері туралы ақпарат алуға мүмкіндік беретін басқарудың есеп және есеп беру жүйесі бар.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ағымдағы қаржылық жай-күйі туралы ақпараттар форматы және ол қабылдаған тәуекелдер белгілі бір басқарудың есеп беру нысаны түрінде стандартталған, оның ішінде кредиттік, проценттік тәуекелдерді, өтімділікті жоғалту тәуекелін, валюталық, ел (трансферттік) тәуекелдерін, сондай-ақ тәуекелдерге душар болу дәрежесін анықтайды, олардың белгіленген лимиттер шегінде сақталуын бірегейлендіреді және өлшем жасайды.
</w:t>
            </w:r>
            <w:r>
              <w:br/>
            </w:r>
            <w:r>
              <w:rPr>
                <w:rFonts w:ascii="Times New Roman"/>
                <w:b w:val="false"/>
                <w:i w:val="false"/>
                <w:color w:val="000000"/>
                <w:sz w:val="20"/>
              </w:rPr>
              <w:t>
 Ұйымның (Қордың) Директорлар кеңесіне және  басқармасына ұсынылатын басқарушылық ақпарат тізбесі Ұйымның (Қордың) Директорлар кеңесі мен   басқармасының тәуекелдерді басқару жөніндегі жеке  функционалдық міндеттерін  тиісінше орындауы үшін жеткілікті болып табылады.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тәуекелді басқару жөніндегі ішкі саясатымен, оның ішінде  функциясы тәуекелдерді басқару жөніндегі рәсімдерді орындауды көздейтін қызметкерлерге қойылатын біліктілік талаптары да   белгіленеді.   
</w:t>
            </w:r>
          </w:p>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бөлімшенің қызметкері басшы қызметкердің біліктілік, оның ішінде жұмыс өтіліне, тәуекелдерді басқару жөніндегі функционалды міндеттерін жүзеге асыру үшін тиісті біліктілігі мен жұмыс тәжірибесінің болуын көздейтін талаптарына сәйкес келеді.
</w:t>
            </w:r>
            <w:r>
              <w:br/>
            </w:r>
            <w:r>
              <w:rPr>
                <w:rFonts w:ascii="Times New Roman"/>
                <w:b w:val="false"/>
                <w:i w:val="false"/>
                <w:color w:val="000000"/>
                <w:sz w:val="20"/>
              </w:rPr>
              <w:t>
 Ұйымның (Қордың) бөлімшесінің тәуекелді басқару жөніндегі және ішкі аудит қызметінің  қызметкерінің функционалды міндеттері олар жүргізіп отырған операцияларға сәйкес келеді. 
</w:t>
            </w:r>
          </w:p>
          <w:p>
            <w:pPr>
              <w:spacing w:after="20"/>
              <w:ind w:left="20"/>
              <w:jc w:val="both"/>
            </w:pPr>
            <w:r>
              <w:rPr>
                <w:rFonts w:ascii="Times New Roman"/>
                <w:b w:val="false"/>
                <w:i w:val="false"/>
                <w:color w:val="000000"/>
                <w:sz w:val="20"/>
              </w:rPr>
              <w:t>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салымшылар (алушылар) активтерімен, жинақталған зейнетақы қаражатын есепке алу, инвестиция саясатымен,  хеджирлеу әдістерін пайдалану саясатымен жұмысты ұйымдастыруды реттейтін ішкі саясатты бекітеді.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зейнетақы активтерімен жұмыс жөніндегі саясатына мыналар жатады:
</w:t>
            </w:r>
            <w:r>
              <w:br/>
            </w:r>
            <w:r>
              <w:rPr>
                <w:rFonts w:ascii="Times New Roman"/>
                <w:b w:val="false"/>
                <w:i w:val="false"/>
                <w:color w:val="000000"/>
                <w:sz w:val="20"/>
              </w:rPr>
              <w:t>
 зейнетақымен қамсыздандыру туралы шарттарының Қазақстан Республикасының заңнамаларымен сәйкестігін тексеру рәсімдері;
</w:t>
            </w:r>
            <w:r>
              <w:br/>
            </w:r>
            <w:r>
              <w:rPr>
                <w:rFonts w:ascii="Times New Roman"/>
                <w:b w:val="false"/>
                <w:i w:val="false"/>
                <w:color w:val="000000"/>
                <w:sz w:val="20"/>
              </w:rPr>
              <w:t>
 салымшылардың (алушылардың) жеке зейнетақы шоттарына қаражаттың, төлемдердің және жинақталған зейнетақы қаражаты аударымдарының уақтылы түсуінің есебін алу шынайылығын қамтамасыз ететін рәсімдер;
</w:t>
            </w:r>
            <w:r>
              <w:br/>
            </w:r>
            <w:r>
              <w:rPr>
                <w:rFonts w:ascii="Times New Roman"/>
                <w:b w:val="false"/>
                <w:i w:val="false"/>
                <w:color w:val="000000"/>
                <w:sz w:val="20"/>
              </w:rPr>
              <w:t>
 салымшылардың (алушылардың) зейнетақымен қамсыздандыру шарты бойынша шағымдарын белгіленген мерзімде қарауға кепілдік беретін рәсімдер, жинақталған зейнетақы қаражатын аудару сәтіндегі немесе төлем жасау сәтіндегі жоғалтуларды уақтылы қалпына келтіру;
</w:t>
            </w:r>
            <w:r>
              <w:br/>
            </w:r>
            <w:r>
              <w:rPr>
                <w:rFonts w:ascii="Times New Roman"/>
                <w:b w:val="false"/>
                <w:i w:val="false"/>
                <w:color w:val="000000"/>
                <w:sz w:val="20"/>
              </w:rPr>
              <w:t>
 зейнетақы активтерін есепке алу сәйкестігі мониторингін қамтамасыз ету және зейнетақы активтерін Қазақстан Республикасының заңнамалық талаптарына сай уақтылы инвестициялау рәсімдері;
</w:t>
            </w:r>
            <w:r>
              <w:br/>
            </w:r>
            <w:r>
              <w:rPr>
                <w:rFonts w:ascii="Times New Roman"/>
                <w:b w:val="false"/>
                <w:i w:val="false"/>
                <w:color w:val="000000"/>
                <w:sz w:val="20"/>
              </w:rPr>
              <w:t>
   Қордың комиссиялық сыйақысын есепке алу және төлем жасау дұрыстығын тексеру;
</w:t>
            </w:r>
            <w:r>
              <w:br/>
            </w:r>
            <w:r>
              <w:rPr>
                <w:rFonts w:ascii="Times New Roman"/>
                <w:b w:val="false"/>
                <w:i w:val="false"/>
                <w:color w:val="000000"/>
                <w:sz w:val="20"/>
              </w:rPr>
              <w:t>
 мыналарды енгізетін инвестициялық саясатты:
</w:t>
            </w:r>
            <w:r>
              <w:br/>
            </w:r>
            <w:r>
              <w:rPr>
                <w:rFonts w:ascii="Times New Roman"/>
                <w:b w:val="false"/>
                <w:i w:val="false"/>
                <w:color w:val="000000"/>
                <w:sz w:val="20"/>
              </w:rPr>
              <w:t>
 зейнетақы активтеріне қатысты инвестициялық шешімдер қабылдау тәртібі;
</w:t>
            </w:r>
            <w:r>
              <w:br/>
            </w:r>
            <w:r>
              <w:rPr>
                <w:rFonts w:ascii="Times New Roman"/>
                <w:b w:val="false"/>
                <w:i w:val="false"/>
                <w:color w:val="000000"/>
                <w:sz w:val="20"/>
              </w:rPr>
              <w:t>
 зейнетақы активтерін қатыстыра отырып мәмілелер жасау тәртібі және олардың жасалуына бақылауды жүзеге асыру;
</w:t>
            </w:r>
            <w:r>
              <w:br/>
            </w:r>
            <w:r>
              <w:rPr>
                <w:rFonts w:ascii="Times New Roman"/>
                <w:b w:val="false"/>
                <w:i w:val="false"/>
                <w:color w:val="000000"/>
                <w:sz w:val="20"/>
              </w:rPr>
              <w:t>
 деректердің бүтіндігі мен ақпараттың құпиялылығын қамтамасыз етуге ішкі бақылау жасау тәртібі;
</w:t>
            </w:r>
            <w:r>
              <w:br/>
            </w:r>
            <w:r>
              <w:rPr>
                <w:rFonts w:ascii="Times New Roman"/>
                <w:b w:val="false"/>
                <w:i w:val="false"/>
                <w:color w:val="000000"/>
                <w:sz w:val="20"/>
              </w:rPr>
              <w:t>
 инвестициялық шешімдер қабылдау рәсімдері, сондай-ақ инвестициялық шешімдер қабылдау үшін ұсынымдар беру;
</w:t>
            </w:r>
            <w:r>
              <w:br/>
            </w:r>
            <w:r>
              <w:rPr>
                <w:rFonts w:ascii="Times New Roman"/>
                <w:b w:val="false"/>
                <w:i w:val="false"/>
                <w:color w:val="000000"/>
                <w:sz w:val="20"/>
              </w:rPr>
              <w:t>
 зейнетақы активтерінің есебінен сатып алынған қаржы құралдарын хеджирлеу саясаты және рәсімдері;
</w:t>
            </w:r>
            <w:r>
              <w:br/>
            </w:r>
            <w:r>
              <w:rPr>
                <w:rFonts w:ascii="Times New Roman"/>
                <w:b w:val="false"/>
                <w:i w:val="false"/>
                <w:color w:val="000000"/>
                <w:sz w:val="20"/>
              </w:rPr>
              <w:t>
 зейнетақы активтерінен және инвестициялық кірістерден алынатын Ұйымның (Қордың) комиссиялық сыйақысының мөлшері, сондай-ақ осы ақпараттың Ұйымның (Қордың) салымшыларына (алушыларына) берілу шарттары.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қаржы құралдарымен операцияларды жүзеге асыратын Ұйымның (Қордың) бөлімшелеріне мерзімді түрде, бірақ жылына бір реттен кем емес ішкі аудиторлық тексеру жүргізеді, оның ішінде тәуекелді басқару жүйесін және ішкі бақылауды жақсарту мақсатында.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ішкі аудит бойынша саясаты мыналарды анықтайды:
</w:t>
            </w:r>
            <w:r>
              <w:br/>
            </w:r>
            <w:r>
              <w:rPr>
                <w:rFonts w:ascii="Times New Roman"/>
                <w:b w:val="false"/>
                <w:i w:val="false"/>
                <w:color w:val="000000"/>
                <w:sz w:val="20"/>
              </w:rPr>
              <w:t>
 Ұйымның (Қордың) душар болған барлық тәуекелдерін;
</w:t>
            </w:r>
            <w:r>
              <w:br/>
            </w:r>
            <w:r>
              <w:rPr>
                <w:rFonts w:ascii="Times New Roman"/>
                <w:b w:val="false"/>
                <w:i w:val="false"/>
                <w:color w:val="000000"/>
                <w:sz w:val="20"/>
              </w:rPr>
              <w:t>
 ішкі аудитті жүргізу ауқымын және жиілігін;
</w:t>
            </w:r>
            <w:r>
              <w:br/>
            </w:r>
            <w:r>
              <w:rPr>
                <w:rFonts w:ascii="Times New Roman"/>
                <w:b w:val="false"/>
                <w:i w:val="false"/>
                <w:color w:val="000000"/>
                <w:sz w:val="20"/>
              </w:rPr>
              <w:t>
 ішкі аудитті жүргізу кезінде пайдаланылатын рейтингтік жүйені;
</w:t>
            </w:r>
            <w:r>
              <w:br/>
            </w:r>
            <w:r>
              <w:rPr>
                <w:rFonts w:ascii="Times New Roman"/>
                <w:b w:val="false"/>
                <w:i w:val="false"/>
                <w:color w:val="000000"/>
                <w:sz w:val="20"/>
              </w:rPr>
              <w:t>
 Ұйымның (Қордың) ішкі аудит жүргізу жоспарын жасауға қойылатын талаптарын.
</w:t>
            </w:r>
            <w:r>
              <w:br/>
            </w:r>
            <w:r>
              <w:rPr>
                <w:rFonts w:ascii="Times New Roman"/>
                <w:b w:val="false"/>
                <w:i w:val="false"/>
                <w:color w:val="000000"/>
                <w:sz w:val="20"/>
              </w:rPr>
              <w:t>
 Ішкі аудит қызметі аудит саясатына сәйкес қаржы құралдарымен операциялар жүргізуді көздейтін Ұйымның (Қордың) барлық бөлімшелеріне тұрақты түрде ішкі тексерулер жүргізеді.
</w:t>
            </w:r>
            <w:r>
              <w:br/>
            </w:r>
            <w:r>
              <w:rPr>
                <w:rFonts w:ascii="Times New Roman"/>
                <w:b w:val="false"/>
                <w:i w:val="false"/>
                <w:color w:val="000000"/>
                <w:sz w:val="20"/>
              </w:rPr>
              <w:t>
 Ішкі аудит қызметі аудит саясатына сәйкес зейнетақы активтерінің есебінен жасалатын операцияларға, зейнетақы активтерінің қатысуымен жасалатын мәмілелерді жасау дұрыстығына және кастодиан банктермен және қорлармен салыстыруларды жүзеге асырудың, есепке алудың және құжат айналымының дұрыстығына тұрақты ішкі тексерулер жасайды.
</w:t>
            </w:r>
            <w:r>
              <w:br/>
            </w:r>
            <w:r>
              <w:rPr>
                <w:rFonts w:ascii="Times New Roman"/>
                <w:b w:val="false"/>
                <w:i w:val="false"/>
                <w:color w:val="000000"/>
                <w:sz w:val="20"/>
              </w:rPr>
              <w:t>
 Ішкі аудит қызметі зейнетақы активтерінің қатысуымен жасалатын мәмілелерді есепке алу журналындағы ақпараттың шынайылығына тұрақты түрде тексеру жүргізеді.
</w:t>
            </w:r>
            <w:r>
              <w:br/>
            </w:r>
            <w:r>
              <w:rPr>
                <w:rFonts w:ascii="Times New Roman"/>
                <w:b w:val="false"/>
                <w:i w:val="false"/>
                <w:color w:val="000000"/>
                <w:sz w:val="20"/>
              </w:rPr>
              <w:t>
 Ішкі аудит қызметінің қызметкері Ұйымның (Қордың) біліктілік талаптарына сәйкес келеді, сондай-ақ тексерулер жасалып отырған Ұйымның (Қордың) бөлімшелерінің қызметі туралы жұмыс тәжірибесі және қажетті білімі болады.
</w:t>
            </w:r>
            <w:r>
              <w:br/>
            </w:r>
            <w:r>
              <w:rPr>
                <w:rFonts w:ascii="Times New Roman"/>
                <w:b w:val="false"/>
                <w:i w:val="false"/>
                <w:color w:val="000000"/>
                <w:sz w:val="20"/>
              </w:rPr>
              <w:t>
 Ұйымның (Қордың) ішкі саясаты бойынша ішкі аудит қызметі тексеріп отырған бөлімшенің қызметіне байланысты барлық қажетті, оның ішінде коммерциялық немесе өзге де конфиденциалды құпия режимдегі құжаттарды қарау құқығы көзделеді.
</w:t>
            </w:r>
            <w:r>
              <w:br/>
            </w:r>
            <w:r>
              <w:rPr>
                <w:rFonts w:ascii="Times New Roman"/>
                <w:b w:val="false"/>
                <w:i w:val="false"/>
                <w:color w:val="000000"/>
                <w:sz w:val="20"/>
              </w:rPr>
              <w:t>
 Ұйымның (Қордың) ішкі аудит саясатымен  олардың функционалды міндеттерін орындауы Ұйымның (Қордың) басшы қызметкерлерінен немесе басқа бөлімшелерден   тәуелсіздігі және ішкі аудит қызметінің Директорлар кеңесіне есептілігі белгіленеді.
</w:t>
            </w:r>
            <w:r>
              <w:br/>
            </w:r>
            <w:r>
              <w:rPr>
                <w:rFonts w:ascii="Times New Roman"/>
                <w:b w:val="false"/>
                <w:i w:val="false"/>
                <w:color w:val="000000"/>
                <w:sz w:val="20"/>
              </w:rPr>
              <w:t>
 Ішкі аудит қызметі Ұйымның (Қордың) сыртқы аудиторымен бірлесіп, жылына бір реттен кем емес ретпен Ұйымның (Қордың) ішкі бақылау жүйесіндегі ішкі немесе сыртқы аудитор анықтаған кемшіліктерді талқылау үшін бірлескен кездесулер өткізеді.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әрбір тексеру қорытындысы бойынша ішкі аудит қызметінің есебіне талдау жасайды және анықталған кемшіліктерді жою жөнінде тиісті шаралар қабылдау үшін Директорлар кеңесіне ұсыныстар береді.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қызметінің саясаты бойынша ішкі аудит қызметі оңтайлы мерзім ішінде әрбір тексеру қорытындысын Ұйымның (Қордың) Директорлар кеңесіне және Басқармасына ұсыну көзделеді.
</w:t>
            </w:r>
            <w:r>
              <w:br/>
            </w:r>
            <w:r>
              <w:rPr>
                <w:rFonts w:ascii="Times New Roman"/>
                <w:b w:val="false"/>
                <w:i w:val="false"/>
                <w:color w:val="000000"/>
                <w:sz w:val="20"/>
              </w:rPr>
              <w:t>
 Ішкі аудит қызметінің өкілеттігі бөлімше үшін орындауы міндетті болып табылатын жасалған тексерулер қорытындысы бойынша ұсыныстар әзірлеуді көздейді, сонымен қатар оларды жүзеге асыру тәсілдері мен талаптарын тікелей бөлімшелер белгілейді және Ұйымның (Қордың) Басқармасы бекітеді.
</w:t>
            </w:r>
            <w:r>
              <w:br/>
            </w:r>
            <w:r>
              <w:rPr>
                <w:rFonts w:ascii="Times New Roman"/>
                <w:b w:val="false"/>
                <w:i w:val="false"/>
                <w:color w:val="000000"/>
                <w:sz w:val="20"/>
              </w:rPr>
              <w:t>
 Ішкі аудит қызметі Ұйымның (Қордың) бөлімшелері ішкі аудит қорытындысы бойынша қабылданған іс-шараларды және оларды оңтайлы орындау мақсатында жүргізген және жоспарлаған мониторингті жүзеге асырады.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және қаржы құралдарымен операцияларды жүзеге асыруға жауап беретін Ұйымның (Қордың) бөлімшелерінің басшылары Ұйымның (Қордың) ай сайынғы  кірістер (шығыстар) мониторингін Директорлар кеңесі бекіткен лимит шегінде сақтау мақсатында жүргізеді.  
</w:t>
            </w:r>
          </w:p>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бойынша ай сайын Ұйымның (Қордың) кірістерін (шығыстарын), оның ішінде серпінділігі, бөлігі бойынша, қызмет түрлері бойынша, Ұйымның (Қордың) аумақтық және функционалды бөлімшелерін қадағалайтын Ұйымның (Қордың) бөлімшесі белгіленген.
</w:t>
            </w:r>
            <w:r>
              <w:br/>
            </w:r>
            <w:r>
              <w:rPr>
                <w:rFonts w:ascii="Times New Roman"/>
                <w:b w:val="false"/>
                <w:i w:val="false"/>
                <w:color w:val="000000"/>
                <w:sz w:val="20"/>
              </w:rPr>
              <w:t>
 Ішкі саясат бойынша Директорлар кеңесі белгілеген жиынтық лимиттер шегіндегі бөлімшенің қызметіне байланысты кірістерді (шығыстарды) басқару жөніндегі Ұйымның (Қордың) бөлімшесінің өкілеттігі  көзделген.
</w:t>
            </w:r>
            <w:r>
              <w:br/>
            </w:r>
            <w:r>
              <w:rPr>
                <w:rFonts w:ascii="Times New Roman"/>
                <w:b w:val="false"/>
                <w:i w:val="false"/>
                <w:color w:val="000000"/>
                <w:sz w:val="20"/>
              </w:rPr>
              <w:t>
 Бөлімшелер Ұйымның (Қордың) күтілетін кірісіне қабылданып отырған тәуекелді ескере отырып баға береді.   
</w:t>
            </w:r>
          </w:p>
        </w:tc>
      </w:tr>
      <w:tr>
        <w:trPr>
          <w:trHeight w:val="27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операцияларды жүзеге асыруға жауапты Ұйымның (Қордың) бөлімшелері бойынша қаржы ресурстарын бөлу мониторингін  Ұйымның (Қордың) Директорлар кеңесі белгілеп, жол берген лимитін сақтай отырып, оның ішінде тәуекелге және кірістілікке және Ұйымның (Қордың) тәуекелі мен меншікті капиталына қатысты етіп  жүргізеді.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меншікті капиталының Қазақстан Республикасының заңнамасына сәйкес талап етілетін барынша төмен деңгейге сай келуін қамтамасыз етеді.
</w:t>
            </w:r>
            <w:r>
              <w:br/>
            </w:r>
            <w:r>
              <w:rPr>
                <w:rFonts w:ascii="Times New Roman"/>
                <w:b w:val="false"/>
                <w:i w:val="false"/>
                <w:color w:val="000000"/>
                <w:sz w:val="20"/>
              </w:rPr>
              <w:t>
 Басқарма Директорлар кеңесі белгілеген жиынтық лимиттер шегінде Ұйымның (Қордың) қаржы құралдарымен операцияларды жүзеге асыратын әр бөлімшесі үшін тәуекел лимитін белгілейді.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шарт жасау қатынастарын, уәкілетті органның нормативтік құқықтық актілерін, Қазақстан Республикасының заңнамалық талаптарын, зейнетақы активтері есебінен қаржы құралдарымен операциялар жүргізу жөніндегі ішкі саясатты сақтау жөнінде    тұрақты мониторинг жүргізеді.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жүргізілген тексерулер қорытындысы бойынша Ұйымның (Қордың) қызметкерінің Ұйымның (Қордың) қызметін реттейтін Қазақстан Республикасының нормативтік құқықтық актілерін, халықаралық стандарттарды, зейнетақымен қамсыздандыру аумағындағы Қазақстан Республикасының заңнамаларын білу деңгейін анықтайды.
</w:t>
            </w:r>
            <w:r>
              <w:br/>
            </w:r>
            <w:r>
              <w:rPr>
                <w:rFonts w:ascii="Times New Roman"/>
                <w:b w:val="false"/>
                <w:i w:val="false"/>
                <w:color w:val="000000"/>
                <w:sz w:val="20"/>
              </w:rPr>
              <w:t>
 Ішкі аудит қызметі Ұйымның (Қордың) қызметін реттейтін Қазақстан Республикасының нормативтік құқықтық актілерін сақтауға байланысты, қаржылық қызметтің жаңа түрлерін енгізу кезінде Ұйымда (Қорда) қосымша маңызды тәуекелдердің пайда болу мүмкіндігіне баға береді.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Директорлар кеңесіне және Ұйымның (Қордың) акционерлеріне Ұйымның (Қордың) қызметі туралы қаржылық және басқару есебін, инвестициялық шешімдер бойынша есепті береді.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Басқарманың Директорлар кеңесіне және Ұйымның (Қордың) акционерлеріне Ұйымның (Қордың) қаржылық көрсеткіштеріне баға беру мүмкіндігін қамтамасыз ететін қаржылық және басқару есебін ұсыну нысаны мен мерзімін бекітті.
</w:t>
            </w:r>
            <w:r>
              <w:br/>
            </w:r>
            <w:r>
              <w:rPr>
                <w:rFonts w:ascii="Times New Roman"/>
                <w:b w:val="false"/>
                <w:i w:val="false"/>
                <w:color w:val="000000"/>
                <w:sz w:val="20"/>
              </w:rPr>
              <w:t>
 Директорлар кеңесі тұрақты негізде инвестициялық шешімдерді және оларға ұсынымдарды талдап отырады.
</w:t>
            </w:r>
            <w:r>
              <w:br/>
            </w:r>
            <w:r>
              <w:rPr>
                <w:rFonts w:ascii="Times New Roman"/>
                <w:b w:val="false"/>
                <w:i w:val="false"/>
                <w:color w:val="000000"/>
                <w:sz w:val="20"/>
              </w:rPr>
              <w:t>
  Директорлар кеңесі ішкі бақылауды жетілдіру және тәуекелдерді басқару жөніндегі сыртқы аудиторлардың қорытындыларына талдау жасайды.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тұрақты түрде тәуелсіз халықаралық аудиторлық ұйымдардың қорытындылары негізінде Ұйымның (Қордың) есеп және есеп беру жүйесін жақсартуды жүзеге асырады. 
</w:t>
            </w:r>
          </w:p>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есеп және есеп беру саясаты сонымен бірге жинақтаушы зейнетақы қорына аудит жүргізу барысында мынадай мәселелерді тексеруді көздейді:
</w:t>
            </w:r>
            <w:r>
              <w:br/>
            </w:r>
            <w:r>
              <w:rPr>
                <w:rFonts w:ascii="Times New Roman"/>
                <w:b w:val="false"/>
                <w:i w:val="false"/>
                <w:color w:val="000000"/>
                <w:sz w:val="20"/>
              </w:rPr>
              <w:t>
 күнделікті балансты өңдеудің дұрыстығы;
</w:t>
            </w:r>
            <w:r>
              <w:br/>
            </w:r>
            <w:r>
              <w:rPr>
                <w:rFonts w:ascii="Times New Roman"/>
                <w:b w:val="false"/>
                <w:i w:val="false"/>
                <w:color w:val="000000"/>
                <w:sz w:val="20"/>
              </w:rPr>
              <w:t>
 Ұйымның (Қордың) есеп      саясатының  қаржылық есеп берудің халықаралық стандарттарына сәйкес келуі;
</w:t>
            </w:r>
            <w:r>
              <w:br/>
            </w:r>
            <w:r>
              <w:rPr>
                <w:rFonts w:ascii="Times New Roman"/>
                <w:b w:val="false"/>
                <w:i w:val="false"/>
                <w:color w:val="000000"/>
                <w:sz w:val="20"/>
              </w:rPr>
              <w:t>
 қаржылық есептердегі негізсіз бухгалтерлік айла-шарғы фактілерінің болуы;
</w:t>
            </w:r>
            <w:r>
              <w:br/>
            </w:r>
            <w:r>
              <w:rPr>
                <w:rFonts w:ascii="Times New Roman"/>
                <w:b w:val="false"/>
                <w:i w:val="false"/>
                <w:color w:val="000000"/>
                <w:sz w:val="20"/>
              </w:rPr>
              <w:t>
 жеке және зейнетақы активтерінің есебінің дұрыстығы;
</w:t>
            </w:r>
            <w:r>
              <w:br/>
            </w:r>
            <w:r>
              <w:rPr>
                <w:rFonts w:ascii="Times New Roman"/>
                <w:b w:val="false"/>
                <w:i w:val="false"/>
                <w:color w:val="000000"/>
                <w:sz w:val="20"/>
              </w:rPr>
              <w:t>
 Ұйымның (Қордың) есеп саясатында белгіленген талаптар бойынша есеп және есеп беруді жасау әдістерінің сәйкестігі;
</w:t>
            </w:r>
            <w:r>
              <w:br/>
            </w:r>
            <w:r>
              <w:rPr>
                <w:rFonts w:ascii="Times New Roman"/>
                <w:b w:val="false"/>
                <w:i w:val="false"/>
                <w:color w:val="000000"/>
                <w:sz w:val="20"/>
              </w:rPr>
              <w:t>
 Ұйымның (Қордың) жылдық есебінде тәуекелдердің құрылымы мен мөлшерін толық және дұрыс ашу.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соңынан Директорлар кеңесіне тиісінше есеп бере отырып, ай сайын Ұйымның (Қордың) қызметіне қойылатын экономикалық талаптардың сыни көрсеткіштеріне талдау жасайды.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зейнетақы активтерінің тиімділігіне және өтімділігіне ықпал ететін мынадай факторларға болжам жасайды:
</w:t>
            </w:r>
            <w:r>
              <w:br/>
            </w:r>
            <w:r>
              <w:rPr>
                <w:rFonts w:ascii="Times New Roman"/>
                <w:b w:val="false"/>
                <w:i w:val="false"/>
                <w:color w:val="000000"/>
                <w:sz w:val="20"/>
              </w:rPr>
              <w:t>
 қарсы әріптестердің келісім-шарт бойынша өз міндеттемелерін толық немесе ішінара орындамауы;
</w:t>
            </w:r>
            <w:r>
              <w:br/>
            </w:r>
            <w:r>
              <w:rPr>
                <w:rFonts w:ascii="Times New Roman"/>
                <w:b w:val="false"/>
                <w:i w:val="false"/>
                <w:color w:val="000000"/>
                <w:sz w:val="20"/>
              </w:rPr>
              <w:t>
 Қазақстан Республикасының тәуелсіз борыштық рейтингінің үш ай ішінде бір деңгейге және бір жыл ішінде екі деңгейге төмендеуі;
</w:t>
            </w:r>
            <w:r>
              <w:br/>
            </w:r>
            <w:r>
              <w:rPr>
                <w:rFonts w:ascii="Times New Roman"/>
                <w:b w:val="false"/>
                <w:i w:val="false"/>
                <w:color w:val="000000"/>
                <w:sz w:val="20"/>
              </w:rPr>
              <w:t>
 ұзақ мерзімді қаржы құралдарының мерзімінен бұрын өтелуі;
</w:t>
            </w:r>
            <w:r>
              <w:br/>
            </w:r>
            <w:r>
              <w:rPr>
                <w:rFonts w:ascii="Times New Roman"/>
                <w:b w:val="false"/>
                <w:i w:val="false"/>
                <w:color w:val="000000"/>
                <w:sz w:val="20"/>
              </w:rPr>
              <w:t>
 теңге бағамының девальвациялануы/ ревальвациялануы.           
</w:t>
            </w:r>
          </w:p>
        </w:tc>
      </w:tr>
      <w:tr>
        <w:trPr>
          <w:trHeight w:val="9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зейнетақы активтерін сақтауды қамтамасыз ету, сондай-ақ зейнетақы активтері есебінен жасалатын операциялардың қажетті кірістілігі жөніндегі шараларды әзірледі.    
</w:t>
            </w:r>
          </w:p>
        </w:tc>
        <w:tc>
          <w:tcPr>
            <w:tcW w:w="5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мыналарға тұрақты талдау жасайды:
</w:t>
            </w:r>
            <w:r>
              <w:br/>
            </w:r>
            <w:r>
              <w:rPr>
                <w:rFonts w:ascii="Times New Roman"/>
                <w:b w:val="false"/>
                <w:i w:val="false"/>
                <w:color w:val="000000"/>
                <w:sz w:val="20"/>
              </w:rPr>
              <w:t>
 Ұйымның (Қордың) баланстық және баланстан тыс есептерін, сондай-ақ экономикалық талаптарға байланысты өзгеруге бейім кірістер мен шығыстарды;
</w:t>
            </w:r>
            <w:r>
              <w:br/>
            </w:r>
            <w:r>
              <w:rPr>
                <w:rFonts w:ascii="Times New Roman"/>
                <w:b w:val="false"/>
                <w:i w:val="false"/>
                <w:color w:val="000000"/>
                <w:sz w:val="20"/>
              </w:rPr>
              <w:t>
 өтімділіктің төмендеуі, қаржы құралдарына бағаның өзгеруі;
</w:t>
            </w:r>
            <w:r>
              <w:br/>
            </w:r>
            <w:r>
              <w:rPr>
                <w:rFonts w:ascii="Times New Roman"/>
                <w:b w:val="false"/>
                <w:i w:val="false"/>
                <w:color w:val="000000"/>
                <w:sz w:val="20"/>
              </w:rPr>
              <w:t>
 заемшының қаржылық жай-күйіне, оның борыштық негізгі соманы және есептелген сыйақыны өтеуге байланысты мүмкіндіктеріне қатысты борыштық бағалы қағаздар портфелі;
</w:t>
            </w:r>
            <w:r>
              <w:br/>
            </w:r>
            <w:r>
              <w:rPr>
                <w:rFonts w:ascii="Times New Roman"/>
                <w:b w:val="false"/>
                <w:i w:val="false"/>
                <w:color w:val="000000"/>
                <w:sz w:val="20"/>
              </w:rPr>
              <w:t>
 олардың өтеу мерзіміне сәйкес сыйақы мөлшерлемесінің өзгеруіне бейім активтерді, міндеттемелерді және баланстан тысқары баптарды бөлу (гэп-талдау);
</w:t>
            </w:r>
            <w:r>
              <w:br/>
            </w:r>
            <w:r>
              <w:rPr>
                <w:rFonts w:ascii="Times New Roman"/>
                <w:b w:val="false"/>
                <w:i w:val="false"/>
                <w:color w:val="000000"/>
                <w:sz w:val="20"/>
              </w:rPr>
              <w:t>
  шетел валютасы бағамының өзгеруіне бейім активтерді, міндеттемелерді және баланстан тысқары баптарды бөлу.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Қаржы құралдарымен операциялар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жүргізуге қойылатын талаптар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233"/>
        <w:gridCol w:w="711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атауы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критерийі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құралдарын және баға жөніндегі тәуекелді сатып алу/сату жөніндегі операцияларды басқарудың ішкі саясатын бекітті.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құралдарын және баға жөніндегі тәуекелді сатып алу/сату жөніндегі операцияларды басқарудың ішкі саясаты мыналарды реттейді:
</w:t>
            </w:r>
            <w:r>
              <w:br/>
            </w:r>
            <w:r>
              <w:rPr>
                <w:rFonts w:ascii="Times New Roman"/>
                <w:b w:val="false"/>
                <w:i w:val="false"/>
                <w:color w:val="000000"/>
                <w:sz w:val="20"/>
              </w:rPr>
              <w:t>
  Ұйымның (Қордың) активтерінің (міндеттемелерінің) құрылымына байланысты өтімділікті жоғалту тәуекелін анықтау;
</w:t>
            </w:r>
            <w:r>
              <w:br/>
            </w:r>
            <w:r>
              <w:rPr>
                <w:rFonts w:ascii="Times New Roman"/>
                <w:b w:val="false"/>
                <w:i w:val="false"/>
                <w:color w:val="000000"/>
                <w:sz w:val="20"/>
              </w:rPr>
              <w:t>
  Ұйымның (Қордың) активтерінің (міндеттемелерінің) құрылымына байланысты проценттік тәуекелін анықтау;
</w:t>
            </w:r>
            <w:r>
              <w:br/>
            </w:r>
            <w:r>
              <w:rPr>
                <w:rFonts w:ascii="Times New Roman"/>
                <w:b w:val="false"/>
                <w:i w:val="false"/>
                <w:color w:val="000000"/>
                <w:sz w:val="20"/>
              </w:rPr>
              <w:t>
  Ұйымның (Қордың) активтерінің (міндеттемелерінің) құрылымына байланысты валюталық тәуекелін анықтау;
</w:t>
            </w:r>
            <w:r>
              <w:br/>
            </w:r>
            <w:r>
              <w:rPr>
                <w:rFonts w:ascii="Times New Roman"/>
                <w:b w:val="false"/>
                <w:i w:val="false"/>
                <w:color w:val="000000"/>
                <w:sz w:val="20"/>
              </w:rPr>
              <w:t>
  туынды қаржы құралдарымен операцияларға тиесілі тәуекелдерді анықтау;
</w:t>
            </w:r>
            <w:r>
              <w:br/>
            </w:r>
            <w:r>
              <w:rPr>
                <w:rFonts w:ascii="Times New Roman"/>
                <w:b w:val="false"/>
                <w:i w:val="false"/>
                <w:color w:val="000000"/>
                <w:sz w:val="20"/>
              </w:rPr>
              <w:t>
 Ұйымның (Қордың) рыноктық тәуекеліне өлшем жасау кезінде пайдаланылатын моделдер;
</w:t>
            </w:r>
            <w:r>
              <w:br/>
            </w:r>
            <w:r>
              <w:rPr>
                <w:rFonts w:ascii="Times New Roman"/>
                <w:b w:val="false"/>
                <w:i w:val="false"/>
                <w:color w:val="000000"/>
                <w:sz w:val="20"/>
              </w:rPr>
              <w:t>
 тәуекелдерді басқару жөніндегі бөлімшенің Ұйымның (Қордың) рыноктық тәуекел жөніндегі позициясы туралы есебін  Директорлар кеңесіне және Басқармаға ұсыну мерзімділігі.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фронт- және бэк-офистердің  функционалды міндеттерін бөлуге негізделген, нақты айтқанда мәмілені жүзеге асыратын фронт-офис пен аталған операциялардың есебін көрсетумен айналысатын бэк-офис арасындағы  қосарлы бақылау саясатын бекітті.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Қосарлы бақылау жүйесі мыналарды көздейді:
</w:t>
            </w:r>
            <w:r>
              <w:br/>
            </w:r>
            <w:r>
              <w:rPr>
                <w:rFonts w:ascii="Times New Roman"/>
                <w:b w:val="false"/>
                <w:i w:val="false"/>
                <w:color w:val="000000"/>
                <w:sz w:val="20"/>
              </w:rPr>
              <w:t>
 фронт және бэк-офистерді бөлу;
</w:t>
            </w:r>
            <w:r>
              <w:br/>
            </w:r>
            <w:r>
              <w:rPr>
                <w:rFonts w:ascii="Times New Roman"/>
                <w:b w:val="false"/>
                <w:i w:val="false"/>
                <w:color w:val="000000"/>
                <w:sz w:val="20"/>
              </w:rPr>
              <w:t>
 бэк-офистің фронт-офистегі операцияларға қойылатын талаптарды уақтылы тексеру мүмкіндігі;
</w:t>
            </w:r>
            <w:r>
              <w:br/>
            </w:r>
            <w:r>
              <w:rPr>
                <w:rFonts w:ascii="Times New Roman"/>
                <w:b w:val="false"/>
                <w:i w:val="false"/>
                <w:color w:val="000000"/>
                <w:sz w:val="20"/>
              </w:rPr>
              <w:t>
 қосарлы бақылау жүйесі қатысушылары арасындағы болуы мүмкін келісімдерді шектеу шаралары;
</w:t>
            </w:r>
            <w:r>
              <w:br/>
            </w:r>
            <w:r>
              <w:rPr>
                <w:rFonts w:ascii="Times New Roman"/>
                <w:b w:val="false"/>
                <w:i w:val="false"/>
                <w:color w:val="000000"/>
                <w:sz w:val="20"/>
              </w:rPr>
              <w:t>
 фронт және бэк-офистерде және бөлімшелердің міндеттерін бір мезгілде бір тұлғаның орындауына тыйым салу.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операцияларының қауіпсіздігін қамтамасыз ету жөніндегі рәсімдерді бекітті.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Ұйымның (Қордың) операцияларын кірістермен операцияларды жүзеге асыру және Ұйымның (Қордың) меншікті капиталы мен кіріс мөлшеріне тең емес тәуекелді қабылдау кезіндегі заңсыздық жағдайларын анықтау және алдын алу мақсатында тексереді.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автоматтандырылған жүйесі бар (қаржы құралдарының портфелін басқару, операциялармен қамтамасыз ету, шоттарды өңдеу және есеп айырысу жүргізу, тәуекелдерді басқару).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 (Қорда) қаржы құралдарын сатып алу/сату жөніндегі операцияларды қамтамасыз етудің техникалық жүйесі бар.   
</w:t>
            </w:r>
            <w:r>
              <w:br/>
            </w:r>
            <w:r>
              <w:rPr>
                <w:rFonts w:ascii="Times New Roman"/>
                <w:b w:val="false"/>
                <w:i w:val="false"/>
                <w:color w:val="000000"/>
                <w:sz w:val="20"/>
              </w:rPr>
              <w:t>
   Ұйымда (Қорда) тәуекелдерді басқару үшін қажет ақпаратты жинау жүйесі бар.
</w:t>
            </w:r>
            <w:r>
              <w:br/>
            </w:r>
            <w:r>
              <w:rPr>
                <w:rFonts w:ascii="Times New Roman"/>
                <w:b w:val="false"/>
                <w:i w:val="false"/>
                <w:color w:val="000000"/>
                <w:sz w:val="20"/>
              </w:rPr>
              <w:t>
   Ұйымда (Қорда) ақшамен және  қаржы құралдарымен есеп айырысу жасайтын техникалық жүйе бар.
</w:t>
            </w:r>
            <w:r>
              <w:br/>
            </w:r>
            <w:r>
              <w:rPr>
                <w:rFonts w:ascii="Times New Roman"/>
                <w:b w:val="false"/>
                <w:i w:val="false"/>
                <w:color w:val="000000"/>
                <w:sz w:val="20"/>
              </w:rPr>
              <w:t>
    Ішкі аудит қызметі және сыртқы аудиторлар Ұйымның (Қордың) бухгалтерлік есеп және есеп беруді жүргізуге, тәуекелдерді басқаруға жауап беретін бөлімшелерінің беріп отырған мәліметтерінің нақтылығын тексереді.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нақты уақыт режиміндегі тәуекелдерді бақылау мүмкіндігін қамтамасыз ететін қаржы құралдарымен операциялар бойынша тәуекелдерді басқару жүйесі бар.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жеке рыноктық операциялардан басқа сауда операцияларын өңдейді. 
</w:t>
            </w:r>
            <w:r>
              <w:br/>
            </w:r>
            <w:r>
              <w:rPr>
                <w:rFonts w:ascii="Times New Roman"/>
                <w:b w:val="false"/>
                <w:i w:val="false"/>
                <w:color w:val="000000"/>
                <w:sz w:val="20"/>
              </w:rPr>
              <w:t>
  Ұйым (Қор) баға тәуекеліне душар болған кірістерді/шығыстарды және активтер және міндеттемелер бойынша тәуекелдерді бақылайды және күнделікті олардың құнын бағалап отырады.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кезең-кезеңімен әлуетті рыноктық тәуекелге, сондай-ақ қаржы құралдарының ағымдық рыноктық бағасын ескеріп, кірістерге/шығыстарға баға береді.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қаржы құралының рыноктық құны болмаған жағдайда қаржылық есеп берудің халықаралық стандарттарына сәйкес осы қаржы құралының құнсыздануына тест жүргізеді.
</w:t>
            </w:r>
            <w:r>
              <w:br/>
            </w:r>
            <w:r>
              <w:rPr>
                <w:rFonts w:ascii="Times New Roman"/>
                <w:b w:val="false"/>
                <w:i w:val="false"/>
                <w:color w:val="000000"/>
                <w:sz w:val="20"/>
              </w:rPr>
              <w:t>
 Ұйым (Қор) тұрақты түрде әрбір операциялық күн ішінде қаржы құралдарымен операциялардан түскен кірістерге/шығыстарға баға береді.
</w:t>
            </w:r>
            <w:r>
              <w:br/>
            </w:r>
            <w:r>
              <w:rPr>
                <w:rFonts w:ascii="Times New Roman"/>
                <w:b w:val="false"/>
                <w:i w:val="false"/>
                <w:color w:val="000000"/>
                <w:sz w:val="20"/>
              </w:rPr>
              <w:t>
 Тәуекелдерді басқару бөлімшесі Ұйымның (Қордың) қаржы құралдары бойынша әділ бағасын анықтау дұрыстығы жөнінде мониторингті жүзеге асырады.
</w:t>
            </w:r>
            <w:r>
              <w:br/>
            </w:r>
            <w:r>
              <w:rPr>
                <w:rFonts w:ascii="Times New Roman"/>
                <w:b w:val="false"/>
                <w:i w:val="false"/>
                <w:color w:val="000000"/>
                <w:sz w:val="20"/>
              </w:rPr>
              <w:t>
 Ұйымның (Қордың) Директорлар кеңесі баға тәуекелін ескере отырып, қаржы құралдарының құнын анықтау рәсімдерін бекітеді.
</w:t>
            </w:r>
            <w:r>
              <w:br/>
            </w:r>
            <w:r>
              <w:rPr>
                <w:rFonts w:ascii="Times New Roman"/>
                <w:b w:val="false"/>
                <w:i w:val="false"/>
                <w:color w:val="000000"/>
                <w:sz w:val="20"/>
              </w:rPr>
              <w:t>
 Ұйым (Қор) тәуекелді бағалау және ағымдық бағаны рынокқа бейімдеу моделі негізінде қаржы құралдарының құнына баға береді, оның ішінде стресс-тестинг (stress-testing) және бэк-тестингті (back-testing) жүзеге асырады.
</w:t>
            </w:r>
            <w:r>
              <w:br/>
            </w:r>
            <w:r>
              <w:rPr>
                <w:rFonts w:ascii="Times New Roman"/>
                <w:b w:val="false"/>
                <w:i w:val="false"/>
                <w:color w:val="000000"/>
                <w:sz w:val="20"/>
              </w:rPr>
              <w:t>
 Ұйым (Қор) қаржы құралдарымен операциялар жасау кезінде шешімдер қабылдауға байланысты тәуекелді бағалау қорытындысын және тұрақты стресс-тестинг қорытындысын пайдаланады.   
</w:t>
            </w: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құралдарымен операциялар бойынша жиынтық лимитті, ал Басқарма - жекелеген қаржы құралдары бойынша лимиттерді, сондай-ақ халықаралық практикада "stop-loss" ережесі бойынша қабылданған лимиттерді белгілейді.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кезең-кезеңімен жиынтық лимитті және "stop-loss" лимиттерін белгілеу ережесін анықтайды. Ұйымның (Қордың) Қаржы құралдарын сатып алу/сату операцияларын жүзеге асыратын бөлімшесі жұмыс күні ішінде Ұйымның (Қордың) Басқармасына Ұйымның (Қордың) қаржы құралдары бойынша позициясын ұсынады.
</w:t>
            </w:r>
            <w:r>
              <w:br/>
            </w:r>
            <w:r>
              <w:rPr>
                <w:rFonts w:ascii="Times New Roman"/>
                <w:b w:val="false"/>
                <w:i w:val="false"/>
                <w:color w:val="000000"/>
                <w:sz w:val="20"/>
              </w:rPr>
              <w:t>
 Директорлар кеңесі қаржы құралдары бойынша лимиттерді белгілеу рәсімдерін және  "stop-loss" лимиттерін белгілеу ережесін белгілейді.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әр қаржы құралы бойынша тәуекелдерді басқару рәсімдерін бекітті.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халықаралық практикада әрбір шетел және барлық валюталар бойынша спот, форвард, своп операциялары бойынша қабылданған позициялар лимитін белгілейді.
</w:t>
            </w:r>
            <w:r>
              <w:br/>
            </w:r>
            <w:r>
              <w:rPr>
                <w:rFonts w:ascii="Times New Roman"/>
                <w:b w:val="false"/>
                <w:i w:val="false"/>
                <w:color w:val="000000"/>
                <w:sz w:val="20"/>
              </w:rPr>
              <w:t>
  Тәуекелдерді басқару бөлімшесі спот және форвард операцияларының мерзімдерін өтеуді басқару үшін активтер мен міндеттемелерді өтеу мерзімінің кестесін күнделікті қолданады.
</w:t>
            </w:r>
            <w:r>
              <w:br/>
            </w:r>
            <w:r>
              <w:rPr>
                <w:rFonts w:ascii="Times New Roman"/>
                <w:b w:val="false"/>
                <w:i w:val="false"/>
                <w:color w:val="000000"/>
                <w:sz w:val="20"/>
              </w:rPr>
              <w:t>
   Басқарма қаржы құралдары үшін  "stop-loss" лимиттерінің диапазонын белгілейді.
</w:t>
            </w:r>
            <w:r>
              <w:br/>
            </w:r>
            <w:r>
              <w:rPr>
                <w:rFonts w:ascii="Times New Roman"/>
                <w:b w:val="false"/>
                <w:i w:val="false"/>
                <w:color w:val="000000"/>
                <w:sz w:val="20"/>
              </w:rPr>
              <w:t>
   Ішкі аудит қызметі Ұйымның (Қордың) "stop-loss" лимиттерін белгілеу ережесін қолдануының дұрыстығын тексереді.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баға тәуекелі бойынша позициясын анықтау жөніндегі шешімді қабылдау, оның ішінде қаржы рыногының мөлшері мен өтімділігін ескере отырып, қаржы құралдары бойынша бөлу саясатын бекітті.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құралдарының ауқымы мен динамикасына және қаржы құралдарының өтімділігіне сәйкес қаржы құралдары лимитінің тепе-теңдігіне талдау жасайды.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инвестициялық саясатты бекітеді.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Директорлар кеңесі мыналар белгіленген инвестициялық саясатты бекітті:
</w:t>
            </w:r>
            <w:r>
              <w:br/>
            </w:r>
            <w:r>
              <w:rPr>
                <w:rFonts w:ascii="Times New Roman"/>
                <w:b w:val="false"/>
                <w:i w:val="false"/>
                <w:color w:val="000000"/>
                <w:sz w:val="20"/>
              </w:rPr>
              <w:t>
 инвестициялау мақсаты, инвестициялау операцияларын бекіту жөніндегі өкілеттіктер, сондай-ақ инвестициялау жоспар мен лимиттері;
</w:t>
            </w:r>
            <w:r>
              <w:br/>
            </w:r>
            <w:r>
              <w:rPr>
                <w:rFonts w:ascii="Times New Roman"/>
                <w:b w:val="false"/>
                <w:i w:val="false"/>
                <w:color w:val="000000"/>
                <w:sz w:val="20"/>
              </w:rPr>
              <w:t>
 құпия ақпаратты пайдаланып жасалған операцияларды жібермеу мақсатында көрсетілген қаржы қызметіне байланысты өзге функциялардан инвестициялық операцияларды жүргізу функциясын ажырату рәсімдері;
</w:t>
            </w:r>
            <w:r>
              <w:br/>
            </w:r>
            <w:r>
              <w:rPr>
                <w:rFonts w:ascii="Times New Roman"/>
                <w:b w:val="false"/>
                <w:i w:val="false"/>
                <w:color w:val="000000"/>
                <w:sz w:val="20"/>
              </w:rPr>
              <w:t>
 қаржы құралдарының түрлері бойынша, инвестициялық қызмет мақсаты бойынша инвестициялық критерийлер;
</w:t>
            </w:r>
            <w:r>
              <w:br/>
            </w:r>
            <w:r>
              <w:rPr>
                <w:rFonts w:ascii="Times New Roman"/>
                <w:b w:val="false"/>
                <w:i w:val="false"/>
                <w:color w:val="000000"/>
                <w:sz w:val="20"/>
              </w:rPr>
              <w:t>
 қаржы құралдарының қолда болуын, айналыс талаптарын және кірістілігін талдау рәсімдері.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тоқсанына бір реттен кем емес ретпен   нәтижесі кезең-кезеңімен тоқсанына бір реттен кем емес Басқармаға және жарты жылда бір реттен кем емес - Директорлар кеңесіне ұсынылатын инвестициялар көлеміне талдау жасайды.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инвестициялық операцияларының күнделікті мониторингі рәсімдерін бекітті.
</w:t>
            </w:r>
            <w:r>
              <w:br/>
            </w:r>
            <w:r>
              <w:rPr>
                <w:rFonts w:ascii="Times New Roman"/>
                <w:b w:val="false"/>
                <w:i w:val="false"/>
                <w:color w:val="000000"/>
                <w:sz w:val="20"/>
              </w:rPr>
              <w:t>
 Мониторинг қорытындысы ай сайын инвестициялық портфельдің кірістер/шығыстар туралы есебімен бірге Ұйымның (Қордың) Басқармасына және Директорлар кеңесіне ұсынылады.
</w:t>
            </w:r>
            <w:r>
              <w:br/>
            </w:r>
            <w:r>
              <w:rPr>
                <w:rFonts w:ascii="Times New Roman"/>
                <w:b w:val="false"/>
                <w:i w:val="false"/>
                <w:color w:val="000000"/>
                <w:sz w:val="20"/>
              </w:rPr>
              <w:t>
 Тәуекелдерді басқару бөлімшесі инвестициялық портфельдің мониторингін қаржы құралының, эмитенттің түрі, айналыс мерзімі, валюта түрі және инвестициялау мақсаты бойынша жүзеге асырады.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инвестиция портфелін құрылымдандыру рәсімдерін оның орташа және ұзақ мерзімді перспективадағы инвестициялық рентабельділігінің  тұрақты көрсеткіштеріне қолдау жасайтындай етiп бекітті.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Құрылымдандыру рәсімдері:
</w:t>
            </w:r>
            <w:r>
              <w:br/>
            </w:r>
            <w:r>
              <w:rPr>
                <w:rFonts w:ascii="Times New Roman"/>
                <w:b w:val="false"/>
                <w:i w:val="false"/>
                <w:color w:val="000000"/>
                <w:sz w:val="20"/>
              </w:rPr>
              <w:t>
 айына бір реттен кем емес мерзімде инвестиция портфеліне рыноктық құн бойынша қайта бағалау жүргізуді;
</w:t>
            </w:r>
            <w:r>
              <w:br/>
            </w:r>
            <w:r>
              <w:rPr>
                <w:rFonts w:ascii="Times New Roman"/>
                <w:b w:val="false"/>
                <w:i w:val="false"/>
                <w:color w:val="000000"/>
                <w:sz w:val="20"/>
              </w:rPr>
              <w:t>
 жарты жылда бір реттен кем емес мерзімде әр есепті кезең үшін қаражатты, кірістерді/шығыстарды тарту құнын ескеріп, инвестициялардың қаржылық қорытындысына бағалау жүргізуді  көздейді.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құралдарын сатып алу/сатудан шыққан шектен тыс шығыстарды ескерту және Ұйымның  (Қордың) аталған саясатты сақтауына бақылауды жүзеге асыру жөніндегі саясатты белгіледі.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құралдарын сатып алу/сатудан шыққан шектен тыс шығыстарға, оның ішінде қаржы құралдары рыногындағы  лездік ауытқуларға жол бермеу жөніндегі шұғыл рәсімдерді анықтады.
</w:t>
            </w:r>
            <w:r>
              <w:br/>
            </w:r>
            <w:r>
              <w:rPr>
                <w:rFonts w:ascii="Times New Roman"/>
                <w:b w:val="false"/>
                <w:i w:val="false"/>
                <w:color w:val="000000"/>
                <w:sz w:val="20"/>
              </w:rPr>
              <w:t>
 Ұйым (Қор) оның рыноктық құнының динамикасын ескере отырып, қаржы құралдарымен операциялардан кірістер/шығыстардың өзгеруіне байланысты талдау жасайды.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 қатысты инвестициялық шешімдерді қабылдау функциясына кіретін бөлімше өтімділікті жоғалту тәуекелін, проценттік тәуекел және валюталық тәуекелді жоғалту мониторингін жүзеге асырады.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 қатысты инвестициялық шешімдерді қабылдау функциясына кіретін бөлімше:
</w:t>
            </w:r>
            <w:r>
              <w:br/>
            </w:r>
            <w:r>
              <w:rPr>
                <w:rFonts w:ascii="Times New Roman"/>
                <w:b w:val="false"/>
                <w:i w:val="false"/>
                <w:color w:val="000000"/>
                <w:sz w:val="20"/>
              </w:rPr>
              <w:t>
 активтер мен міндеттемелерді басқару мәселелерін қарайды;
</w:t>
            </w:r>
            <w:r>
              <w:br/>
            </w:r>
            <w:r>
              <w:rPr>
                <w:rFonts w:ascii="Times New Roman"/>
                <w:b w:val="false"/>
                <w:i w:val="false"/>
                <w:color w:val="000000"/>
                <w:sz w:val="20"/>
              </w:rPr>
              <w:t>
 тәуекелдерді басқару бөлімшесімен өзара іс-қимыл жасайды;
</w:t>
            </w:r>
            <w:r>
              <w:br/>
            </w:r>
            <w:r>
              <w:rPr>
                <w:rFonts w:ascii="Times New Roman"/>
                <w:b w:val="false"/>
                <w:i w:val="false"/>
                <w:color w:val="000000"/>
                <w:sz w:val="20"/>
              </w:rPr>
              <w:t>
 апта сайын баланстық және баланстан тыс операциялар бойынша өтімділіктің жоғалу тәуекелін, проценттік және валюталық тәуекелдерді қадағалайды;
</w:t>
            </w:r>
            <w:r>
              <w:br/>
            </w:r>
            <w:r>
              <w:rPr>
                <w:rFonts w:ascii="Times New Roman"/>
                <w:b w:val="false"/>
                <w:i w:val="false"/>
                <w:color w:val="000000"/>
                <w:sz w:val="20"/>
              </w:rPr>
              <w:t>
 апта сайын - Басқарманы және ай сайын Директорлар кеңесін Ұйымның (Қордың) өтімділіктің жоғалу тәуекелі, проценттік және валюталық тәуекелдер бойынша сатып алу/сату операцияларының түрлері динамикасының позициясы  бойынша хабардар етіп отырады;
</w:t>
            </w:r>
            <w:r>
              <w:br/>
            </w:r>
            <w:r>
              <w:rPr>
                <w:rFonts w:ascii="Times New Roman"/>
                <w:b w:val="false"/>
                <w:i w:val="false"/>
                <w:color w:val="000000"/>
                <w:sz w:val="20"/>
              </w:rPr>
              <w:t>
 сатып алынатын қаржы құралдарының кірістілігінің жарамды деңгейі бойынша ұсынымдар береді.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 қатысты инвестициялық шешімдер қабылдау функциясына кіретін бөлімше қажетті ақшаны ақша ағыны кестесінің көмегімен және рынокқа ақша тартуды тұрақты қамтамасыз ететін  активтер мен міндеттемелерді өтеу мерзімі кестесінің көмегімен бақылау жасайды.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 қатысты инвестициялық шешімдер қабылдау функциясына кіретін бөлімше:
</w:t>
            </w:r>
            <w:r>
              <w:br/>
            </w:r>
            <w:r>
              <w:rPr>
                <w:rFonts w:ascii="Times New Roman"/>
                <w:b w:val="false"/>
                <w:i w:val="false"/>
                <w:color w:val="000000"/>
                <w:sz w:val="20"/>
              </w:rPr>
              <w:t>
Күн сайын ақша ағыны кестесін жасайды және жақын арадағы он жұмыс күні үшін өтімділік гэп-позиция мониторингін жүргізеді;
</w:t>
            </w:r>
            <w:r>
              <w:br/>
            </w:r>
            <w:r>
              <w:rPr>
                <w:rFonts w:ascii="Times New Roman"/>
                <w:b w:val="false"/>
                <w:i w:val="false"/>
                <w:color w:val="000000"/>
                <w:sz w:val="20"/>
              </w:rPr>
              <w:t>
Тұрақты түрде (мысалы, апта сайын) есеп айырысу күніне сәйкес активтер мен міндеттемелерді өтеу мерзімінің кестесін жасайды және күн сайынғы, апта сайынғы және ай сайынғы негізде өтімділіктің гэп-позиция мониторингін жүргізеді;
</w:t>
            </w:r>
            <w:r>
              <w:br/>
            </w:r>
            <w:r>
              <w:rPr>
                <w:rFonts w:ascii="Times New Roman"/>
                <w:b w:val="false"/>
                <w:i w:val="false"/>
                <w:color w:val="000000"/>
                <w:sz w:val="20"/>
              </w:rPr>
              <w:t>
мониторингті және өтімділіктің гэп-позициясын басқаруды ұлттық валютаға немесе басқа шетел валютасына айырбастамай әр валюта бойынша жүзеге асырады.
</w:t>
            </w:r>
            <w:r>
              <w:br/>
            </w:r>
            <w:r>
              <w:rPr>
                <w:rFonts w:ascii="Times New Roman"/>
                <w:b w:val="false"/>
                <w:i w:val="false"/>
                <w:color w:val="000000"/>
                <w:sz w:val="20"/>
              </w:rPr>
              <w:t>
Ұйым (Қор) өтімділікке бақылауды  Ұйымның (Қордың) баланстан тыс операцияларын өтеудің болжалданып отырған көлемін ескере отырып  жүзеге асырады.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қолма-қол ақша бойынша гэп-позицияны
</w:t>
            </w:r>
            <w:r>
              <w:br/>
            </w:r>
            <w:r>
              <w:rPr>
                <w:rFonts w:ascii="Times New Roman"/>
                <w:b w:val="false"/>
                <w:i w:val="false"/>
                <w:color w:val="000000"/>
                <w:sz w:val="20"/>
              </w:rPr>
              <w:t>
лимиттерді белгілеу арқылы бақылайды.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өтімді активтерді жұмылдыру мүмкіндігін ескере отырып, жоғары өтімді активтер бойынша гэп-позицияға лимиттерді белгілейді.
</w:t>
            </w:r>
            <w:r>
              <w:br/>
            </w:r>
            <w:r>
              <w:rPr>
                <w:rFonts w:ascii="Times New Roman"/>
                <w:b w:val="false"/>
                <w:i w:val="false"/>
                <w:color w:val="000000"/>
                <w:sz w:val="20"/>
              </w:rPr>
              <w:t>
Активтер мен міндеттемелер басқару бөлімшесі Ұйымның (Қордың) өтімді активтерді жұмылдыру қабілетінің өзгертілуін ескере отырып қолма-қол ақшаның гэп-позициялары бойынша лимиттерге тұрақты шолу жасайды.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өтімділікті жоғалту тәуекелін тежеу қажеттілігін еске ала отырып, сондай-ақ бағалы қағаздарға инвестициялау кезінде кредиттік тәуекелді назарға ала отырып, күн сайынғы операцияларды жүзеге асырады.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шетел валютасында міндеттемелерді өтеуге қажетті шетел валютасындағы өтімді активтерді қалыптастыру қабілеттілігіне тұрақты түрде мониторинг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әдістемелерді пайдалана отырып тәуекелдерді бағалау саясатын, оның ішінде болжанатын тәуекел бойынша қаржы құралдарын бағалаудың халықаралық практикасын бекітті.(VАR-әдісі)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кемінде тоқсанына бір рет тұрақты VАR  үлгісіне енгізуге рұқсат беруді ескере отырып, өтеу мерзімі бойынша кірістіліктің деңгейін айқындайды және проценттік мөлшерлеменің өзгеруіне сезімтал активтер мен міндеттемелер бойынша дюрация көрсеткіштері мониторингін тұрақты түрде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бөлімшенің процентті тәуекелді бағалау үшін деректерді жинау және талдау жүйесі бар.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проценттік тәуекелді, проценттік тәуекелдің негізгі дерек көздеріне (өтеу мерзіміндегі айырмашылықтарға, заем капиталы рыногының мөлшерлемесіне, құрастырма опциондарға) мониторингті жүзеге асырады.
</w:t>
            </w:r>
            <w:r>
              <w:br/>
            </w:r>
            <w:r>
              <w:rPr>
                <w:rFonts w:ascii="Times New Roman"/>
                <w:b w:val="false"/>
                <w:i w:val="false"/>
                <w:color w:val="000000"/>
                <w:sz w:val="20"/>
              </w:rPr>
              <w:t>
Активтерді және міндеттемелерді басқару бөлімшесінің валюта бағамдарын өзгеруін жан-жақты талдау үшін қосымша жүйесі бар.
</w:t>
            </w:r>
            <w:r>
              <w:br/>
            </w:r>
            <w:r>
              <w:rPr>
                <w:rFonts w:ascii="Times New Roman"/>
                <w:b w:val="false"/>
                <w:i w:val="false"/>
                <w:color w:val="000000"/>
                <w:sz w:val="20"/>
              </w:rPr>
              <w:t>
Директорлар кеңесі валюта бағамын өзгертуді талдауға сәйкес валюта позициялары бойынша шешімді қабылдау саясатын бекітеді.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және тәуекелдерді
</w:t>
            </w:r>
            <w:r>
              <w:br/>
            </w:r>
            <w:r>
              <w:rPr>
                <w:rFonts w:ascii="Times New Roman"/>
                <w:b w:val="false"/>
                <w:i w:val="false"/>
                <w:color w:val="000000"/>
                <w:sz w:val="20"/>
              </w:rPr>
              <w:t>
басқару бөлімшесі тәуекелдер Ұйымның (Қордың) капиталымен және кірістерімен салыстырғанда сандық
</w:t>
            </w:r>
            <w:r>
              <w:br/>
            </w:r>
            <w:r>
              <w:rPr>
                <w:rFonts w:ascii="Times New Roman"/>
                <w:b w:val="false"/>
                <w:i w:val="false"/>
                <w:color w:val="000000"/>
                <w:sz w:val="20"/>
              </w:rPr>
              <w:t>
қатынаста шамадан тыс болған жағдайларда тәуекелдерді кеміту жөніндегі шараларды қабылдайды.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мыналарды жүзеге асырады:
</w:t>
            </w:r>
            <w:r>
              <w:br/>
            </w:r>
            <w:r>
              <w:rPr>
                <w:rFonts w:ascii="Times New Roman"/>
                <w:b w:val="false"/>
                <w:i w:val="false"/>
                <w:color w:val="000000"/>
                <w:sz w:val="20"/>
              </w:rPr>
              <w:t>
 түрлі талдау әдістемесін пайдалану арқылы тәуекелдерді кешенді басқару;
</w:t>
            </w:r>
            <w:r>
              <w:br/>
            </w:r>
            <w:r>
              <w:rPr>
                <w:rFonts w:ascii="Times New Roman"/>
                <w:b w:val="false"/>
                <w:i w:val="false"/>
                <w:color w:val="000000"/>
                <w:sz w:val="20"/>
              </w:rPr>
              <w:t>
 гэп талдау тәуекелге сезімталдықты бағалауды тұрақты жүргізеді;
</w:t>
            </w:r>
            <w:r>
              <w:br/>
            </w:r>
            <w:r>
              <w:rPr>
                <w:rFonts w:ascii="Times New Roman"/>
                <w:b w:val="false"/>
                <w:i w:val="false"/>
                <w:color w:val="000000"/>
                <w:sz w:val="20"/>
              </w:rPr>
              <w:t>
 стресс-тестинг, рыноктағы қолайсыз факторлар көбейген жағдайда шұғыл іс-әрекет жасау жоспарында олардың нәтижелерін пайдаланылады;
</w:t>
            </w:r>
            <w:r>
              <w:br/>
            </w:r>
            <w:r>
              <w:rPr>
                <w:rFonts w:ascii="Times New Roman"/>
                <w:b w:val="false"/>
                <w:i w:val="false"/>
                <w:color w:val="000000"/>
                <w:sz w:val="20"/>
              </w:rPr>
              <w:t>
 туынды қаржы құралдарының көмегі немесе басқа рыноктық операциялар арқылы, оның ішінде процент тәуекелін хеджирлеу рәсімдерін пайдаланады;
</w:t>
            </w:r>
            <w:r>
              <w:br/>
            </w:r>
            <w:r>
              <w:rPr>
                <w:rFonts w:ascii="Times New Roman"/>
                <w:b w:val="false"/>
                <w:i w:val="false"/>
                <w:color w:val="000000"/>
                <w:sz w:val="20"/>
              </w:rPr>
              <w:t>
 гэп бойынша және тәуекелдер бойынша меншікті капитал бірдейлігін ескере отырып, проценттік тәуекел мөлшерімен лимиттерді белгілейді.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басқарма бекіткен әдістемені пайдалана отырып валюталық тәуекел деңгейін бағалайды және талдайды.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валюталық бағамды өзгертуді талдау үшін қосымша жүйесі бар;
</w:t>
            </w:r>
            <w:r>
              <w:br/>
            </w:r>
            <w:r>
              <w:rPr>
                <w:rFonts w:ascii="Times New Roman"/>
                <w:b w:val="false"/>
                <w:i w:val="false"/>
                <w:color w:val="000000"/>
                <w:sz w:val="20"/>
              </w:rPr>
              <w:t>
 валюталық бағамды өзгертуге сезімталдықты айқындау үшін валюталық құралдар құнын бағалау келтірілетін ашық валюталық позицияны немесе үлгілерді тұрақты талдайды.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тәуекелді валюта тәуекелдері сандық қатынаста меншікті капитал мен Ұйым (Қор)  кірістерінің мөлшерінен асып түсетін жағдайларда азайту жөніндегі саясатты бекітті.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жарты жылда кемінде бір рет   стресс-тестинг жүргізеді және рыноктағы қолайсыз факторлар көбейгенде шұғыл іс-әрекет жасау жоспарында олардың нәтижелерін пайдаланады.
</w:t>
            </w:r>
            <w:r>
              <w:br/>
            </w:r>
            <w:r>
              <w:rPr>
                <w:rFonts w:ascii="Times New Roman"/>
                <w:b w:val="false"/>
                <w:i w:val="false"/>
                <w:color w:val="000000"/>
                <w:sz w:val="20"/>
              </w:rPr>
              <w:t>
 Ұйым (Қор) активтерді және міндеттемелерді басқару саясатына сәйкес туынды қаржы құралдарының көмегі арқылы валюта тәуекелін уақтылы хеджирлеу рәсімдерін пайдаланады.
</w:t>
            </w:r>
            <w:r>
              <w:br/>
            </w:r>
            <w:r>
              <w:rPr>
                <w:rFonts w:ascii="Times New Roman"/>
                <w:b w:val="false"/>
                <w:i w:val="false"/>
                <w:color w:val="000000"/>
                <w:sz w:val="20"/>
              </w:rPr>
              <w:t>
 Директорлар кеңесі ашық валюта позицияларын және валюта нетто-позиция лимитін белгілейді.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5-қосымшасы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Ұйымның (Қордың) операциялық қызметін,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жүйелерін және басқарма ақпаратының жүйелерін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функциялауды қамтамасыз етуге қойылатын талаптар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779"/>
        <w:gridCol w:w="7474"/>
      </w:tblGrid>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Талаптың атауы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Талаптың критерийі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бағалы қағаздар рыногында қаржылық қызмет көрсетудің операциялық техникасы бойынша рәсімдерді және олардың бухгалтерлік есеп беруін, сондай-ақ ақша аударымдарының жүйелерін бекітті.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рәсімдер мыналарды реттейді:
</w:t>
            </w:r>
            <w:r>
              <w:br/>
            </w:r>
            <w:r>
              <w:rPr>
                <w:rFonts w:ascii="Times New Roman"/>
                <w:b w:val="false"/>
                <w:i w:val="false"/>
                <w:color w:val="000000"/>
                <w:sz w:val="20"/>
              </w:rPr>
              <w:t>
Ұйымның (Қордың) өндірістік қызметін басқаруды қамтамасыз ететін бөлімше;
</w:t>
            </w:r>
            <w:r>
              <w:br/>
            </w:r>
            <w:r>
              <w:rPr>
                <w:rFonts w:ascii="Times New Roman"/>
                <w:b w:val="false"/>
                <w:i w:val="false"/>
                <w:color w:val="000000"/>
                <w:sz w:val="20"/>
              </w:rPr>
              <w:t>
бағалы қағаздар рыногында операцияларды жүргізудің техникалық тәртібі;
</w:t>
            </w:r>
            <w:r>
              <w:br/>
            </w:r>
            <w:r>
              <w:rPr>
                <w:rFonts w:ascii="Times New Roman"/>
                <w:b w:val="false"/>
                <w:i w:val="false"/>
                <w:color w:val="000000"/>
                <w:sz w:val="20"/>
              </w:rPr>
              <w:t>
Ұйымның (Қордың) жүргізетін операцияларының бухгалтерлік есебі;
</w:t>
            </w:r>
            <w:r>
              <w:br/>
            </w:r>
            <w:r>
              <w:rPr>
                <w:rFonts w:ascii="Times New Roman"/>
                <w:b w:val="false"/>
                <w:i w:val="false"/>
                <w:color w:val="000000"/>
                <w:sz w:val="20"/>
              </w:rPr>
              <w:t>
Ұйымның (Қордың) операцияларына және олардың есепке алынуына қосарлы бақылау;
</w:t>
            </w:r>
            <w:r>
              <w:br/>
            </w:r>
            <w:r>
              <w:rPr>
                <w:rFonts w:ascii="Times New Roman"/>
                <w:b w:val="false"/>
                <w:i w:val="false"/>
                <w:color w:val="000000"/>
                <w:sz w:val="20"/>
              </w:rPr>
              <w:t>
Ұйымның (Қордың) құжат айналымына бақылау;
</w:t>
            </w:r>
            <w:r>
              <w:br/>
            </w:r>
            <w:r>
              <w:rPr>
                <w:rFonts w:ascii="Times New Roman"/>
                <w:b w:val="false"/>
                <w:i w:val="false"/>
                <w:color w:val="000000"/>
                <w:sz w:val="20"/>
              </w:rPr>
              <w:t>
Ұйымның (Қордың) кастодиан банкке, жинақтаушы зейнетақы қорына берілетін ақпаратын бақылау және куәландыру, оның ішінде ұсынылған ақпараттың сәйкессіздігін анықтаған жағдайда іс-әрекетті куәландыру және реттеу рәсімдері;
</w:t>
            </w:r>
            <w:r>
              <w:br/>
            </w:r>
            <w:r>
              <w:rPr>
                <w:rFonts w:ascii="Times New Roman"/>
                <w:b w:val="false"/>
                <w:i w:val="false"/>
                <w:color w:val="000000"/>
                <w:sz w:val="20"/>
              </w:rPr>
              <w:t>
ақпаратты беру кезінде тұлғалар жауапкершіліктерінің рәсімдері;
</w:t>
            </w:r>
            <w:r>
              <w:br/>
            </w:r>
            <w:r>
              <w:rPr>
                <w:rFonts w:ascii="Times New Roman"/>
                <w:b w:val="false"/>
                <w:i w:val="false"/>
                <w:color w:val="000000"/>
                <w:sz w:val="20"/>
              </w:rPr>
              <w:t>
Қазақстан Республикасы заңнамаларының талаптарына жинақталған зейнетақы қаражаты есептеулерінің алгоритміне сәйкестігін тексеру рәсімдері, оның ішінде шартты бірлік құнының есеп айырысулары, шартты бірліктің саны.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жасалған операцияларды есепке алудың дұрыс жүргізілмеуі және шынайы көрсетілмеу мүмкіндігін шектейтін рәсімдерді белгілейді.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жарты жылда кемінде бір рет бағалы қағаздармен жасалатын операциялардың есепке алу журналында сенімді және уақтылы көрсетілуі, бағалы қағаздармен жасалатын операцияларды жүргізудің операциялық техникасын олардың сақтауын бағалау мақсатында бөлімшелерге тексеру жүргізеді.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деректерді электрондық өңдеу жүйелерін жоспарлау, әзірлеу және функциялау жөніндегі басқару мен ішкі ережелері бар.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деректерді электрондық өңдеу жүйелерін жоспарлауға, әзірлеуге және функциялауға қатысты ережелері мен басшылықтары бар.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басқармасы электрондық өңдеу жүйесінің ішкі аудитінің рәсімдерін бекітті.
</w:t>
            </w:r>
          </w:p>
          <w:p>
            <w:pPr>
              <w:spacing w:after="20"/>
              <w:ind w:left="20"/>
              <w:jc w:val="both"/>
            </w:pPr>
            <w:r>
              <w:rPr>
                <w:rFonts w:ascii="Times New Roman"/>
                <w:b w:val="false"/>
                <w:i w:val="false"/>
                <w:color w:val="000000"/>
                <w:sz w:val="20"/>
              </w:rPr>
              <w:t>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 электрондық өңдеу жүйесін бақылауды жүзеге асыратын және деректерді өңдеу мәселелеріне жауап беретін Ұйым (Қор) қызметкерінің жұмыс профиліне сәйкес біліктілігі және тәжірибесі болады. 
</w:t>
            </w:r>
            <w:r>
              <w:br/>
            </w:r>
            <w:r>
              <w:rPr>
                <w:rFonts w:ascii="Times New Roman"/>
                <w:b w:val="false"/>
                <w:i w:val="false"/>
                <w:color w:val="000000"/>
                <w:sz w:val="20"/>
              </w:rPr>
              <w:t>
Тексерулерді ішкі аудит қызметі басқарма бекіткен тексеру жоспарларына сәйкес жүргізеді.
</w:t>
            </w:r>
            <w:r>
              <w:br/>
            </w:r>
            <w:r>
              <w:rPr>
                <w:rFonts w:ascii="Times New Roman"/>
                <w:b w:val="false"/>
                <w:i w:val="false"/>
                <w:color w:val="000000"/>
                <w:sz w:val="20"/>
              </w:rPr>
              <w:t>
Ішкі аудит қызметі жүргізілген тексерулер нәтижелері туралы басқарма мен директорлар кеңесіне тұрақты хабарлайды.
</w:t>
            </w:r>
            <w:r>
              <w:br/>
            </w:r>
            <w:r>
              <w:rPr>
                <w:rFonts w:ascii="Times New Roman"/>
                <w:b w:val="false"/>
                <w:i w:val="false"/>
                <w:color w:val="000000"/>
                <w:sz w:val="20"/>
              </w:rPr>
              <w:t>
Ұйымның (Қордың) жинақталған зейнетақы қаражатын басқа жинақтаушы зейнетақы қорына не сақтандыру ұйымына уақтылы аударуын жүзеге асыруға мүмкіндік беретін бағдарламалық-техникалық құралдары бар.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компьютерлік және телекоммуни.
</w:t>
            </w:r>
            <w:r>
              <w:br/>
            </w:r>
            <w:r>
              <w:rPr>
                <w:rFonts w:ascii="Times New Roman"/>
                <w:b w:val="false"/>
                <w:i w:val="false"/>
                <w:color w:val="000000"/>
                <w:sz w:val="20"/>
              </w:rPr>
              <w:t>
кациялық жүйеге рұқсатсыз қол жеткізудің алдын-алу бойынша саясатты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бөлімшесінің автоматтандырылған жүйеге кіру және шығу кезінде рұқсаттың деңгейін тексеретін жүйесі бар.
</w:t>
            </w:r>
            <w:r>
              <w:br/>
            </w:r>
            <w:r>
              <w:rPr>
                <w:rFonts w:ascii="Times New Roman"/>
                <w:b w:val="false"/>
                <w:i w:val="false"/>
                <w:color w:val="000000"/>
                <w:sz w:val="20"/>
              </w:rPr>
              <w:t>
Басқарма маңызды кілттерді, оның ішінде деректердің ақпараттық базасына электрондық кілттерді бақылау бойынша ақпараттық қамтамасыз ету бөлімшесінің рәсімдерін бекітті және жауапкершілігін белгіледі.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деректер базасының ақпараттық жүйелерді сақтау, оның ішінде төтенше жағдайлар болған кезде қамтамасыз ету жөніндегі жоспарлы іс-шараларды орындау рәсімдерін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дайындаушы жабдықтардың мынадай техникалық қызмет көрсетулерін қамтамасыз ететін сертификатталған бағдарламалық қамтамасыз етудің;
</w:t>
            </w:r>
            <w:r>
              <w:br/>
            </w:r>
            <w:r>
              <w:rPr>
                <w:rFonts w:ascii="Times New Roman"/>
                <w:b w:val="false"/>
                <w:i w:val="false"/>
                <w:color w:val="000000"/>
                <w:sz w:val="20"/>
              </w:rPr>
              <w:t>
өрт қауіпсіздігі мен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автономды электр қуатының;
</w:t>
            </w:r>
            <w:r>
              <w:br/>
            </w:r>
            <w:r>
              <w:rPr>
                <w:rFonts w:ascii="Times New Roman"/>
                <w:b w:val="false"/>
                <w:i w:val="false"/>
                <w:color w:val="000000"/>
                <w:sz w:val="20"/>
              </w:rPr>
              <w:t>
резервтегі компьютерлер мен желілік коммуникациялардың міндетті түрде болуын қарастырады;
</w:t>
            </w:r>
            <w:r>
              <w:br/>
            </w:r>
            <w:r>
              <w:rPr>
                <w:rFonts w:ascii="Times New Roman"/>
                <w:b w:val="false"/>
                <w:i w:val="false"/>
                <w:color w:val="000000"/>
                <w:sz w:val="20"/>
              </w:rPr>
              <w:t>
Ұйым (Қор) деректердің жүйелік-маңызды бағдарламалық файлдар мен файлдардың резервтік көшірмелерін тұрақты қалыптастырады.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төтенше жағдайлар болған жағдайда жауапкершілікті және өкілеттілікті табыстау рәсімдерін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рәсімдері компьютер орталығы үшін жүйе жұмысындағы төтенше іркілістер болған жағдайда ережелер мен нұсқаулықтарды көздейді.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зейнетақы активтерінің есебінен қаржы құралдарымен жасалатын мәмілелерді есепке алу журналын жүргізу ережесін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активтерінің есебінен жасалған қаржы құралдарымен жасалатын мәмілелердің есепке алу журналын жүргізу ережесі мыналар:
</w:t>
            </w:r>
            <w:r>
              <w:br/>
            </w:r>
            <w:r>
              <w:rPr>
                <w:rFonts w:ascii="Times New Roman"/>
                <w:b w:val="false"/>
                <w:i w:val="false"/>
                <w:color w:val="000000"/>
                <w:sz w:val="20"/>
              </w:rPr>
              <w:t>
мәмілелерді есепке алу журналының саны мен атауы;
</w:t>
            </w:r>
            <w:r>
              <w:br/>
            </w:r>
            <w:r>
              <w:rPr>
                <w:rFonts w:ascii="Times New Roman"/>
                <w:b w:val="false"/>
                <w:i w:val="false"/>
                <w:color w:val="000000"/>
                <w:sz w:val="20"/>
              </w:rPr>
              <w:t>
журналдары толтыру тәртібі мен кезеңділігі;
</w:t>
            </w:r>
            <w:r>
              <w:br/>
            </w:r>
            <w:r>
              <w:rPr>
                <w:rFonts w:ascii="Times New Roman"/>
                <w:b w:val="false"/>
                <w:i w:val="false"/>
                <w:color w:val="000000"/>
                <w:sz w:val="20"/>
              </w:rPr>
              <w:t>
зейнетақы активтерінің қатысуымен жасалатын мәмілелердің жасауға бақылауды жүзеге асыратын лауазымды тұлғалар тізбесі бар.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деректердің және құпия ақпараттың сақталуын қамтамасыз ету үшін ішкі бақылау саясатын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Деректердің және ақпараттың құпиялылығының сақталуын қамтамасыз ету үшін ішкі бақылау саясаты мыналарды:
</w:t>
            </w:r>
            <w:r>
              <w:br/>
            </w:r>
            <w:r>
              <w:rPr>
                <w:rFonts w:ascii="Times New Roman"/>
                <w:b w:val="false"/>
                <w:i w:val="false"/>
                <w:color w:val="000000"/>
                <w:sz w:val="20"/>
              </w:rPr>
              <w:t>
құпия санатына жатқызылатын ақпарат тізбесі;
</w:t>
            </w:r>
            <w:r>
              <w:br/>
            </w:r>
            <w:r>
              <w:rPr>
                <w:rFonts w:ascii="Times New Roman"/>
                <w:b w:val="false"/>
                <w:i w:val="false"/>
                <w:color w:val="000000"/>
                <w:sz w:val="20"/>
              </w:rPr>
              <w:t>
құпия ақпараты бар құжаттарды тіркеу тәртібі, рәсімдеу, тіркеу, есепке алу және сақтау;
</w:t>
            </w:r>
            <w:r>
              <w:br/>
            </w:r>
            <w:r>
              <w:rPr>
                <w:rFonts w:ascii="Times New Roman"/>
                <w:b w:val="false"/>
                <w:i w:val="false"/>
                <w:color w:val="000000"/>
                <w:sz w:val="20"/>
              </w:rPr>
              <w:t>
құпия ақпаратқа жіберілетін тұлғалардың лауазымдарын көрсете отырып, құпия ақпаратқа рұқсат беру тәртібін көздейді.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проблемалардың қайтадан пайда болуын болдырмау мақсатында қауіпсіздік шараларын әзірлеу жөнінде кезек күттірмейтін шаралардың қолданылатынын ескере отырып, нақты жүйелік проблемаларға есеп жүргізеді.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техникалық проблемалар есебінің парақтарын толтырады және олар бойынша есеп жүргізеді.
</w:t>
            </w:r>
            <w:r>
              <w:br/>
            </w:r>
            <w:r>
              <w:rPr>
                <w:rFonts w:ascii="Times New Roman"/>
                <w:b w:val="false"/>
                <w:i w:val="false"/>
                <w:color w:val="000000"/>
                <w:sz w:val="20"/>
              </w:rPr>
              <w:t>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r>
              <w:br/>
            </w:r>
            <w:r>
              <w:rPr>
                <w:rFonts w:ascii="Times New Roman"/>
                <w:b w:val="false"/>
                <w:i w:val="false"/>
                <w:color w:val="000000"/>
                <w:sz w:val="20"/>
              </w:rPr>
              <w:t>
Ақпараттық қамтамасыз ету бөлімшесі осындай проблемалардың сипатын үнемі талдайды.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құпия ақпараттың жария болуын және ақпарат деректерінің бұрмалануын болдырмау жөніндегі рәсімдерді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w:t>
            </w:r>
            <w:r>
              <w:br/>
            </w:r>
            <w:r>
              <w:rPr>
                <w:rFonts w:ascii="Times New Roman"/>
                <w:b w:val="false"/>
                <w:i w:val="false"/>
                <w:color w:val="000000"/>
                <w:sz w:val="20"/>
              </w:rPr>
              <w:t>
рұқсаты шектеулі ақпарат деректерінің тізбесін;
</w:t>
            </w:r>
            <w:r>
              <w:br/>
            </w:r>
            <w:r>
              <w:rPr>
                <w:rFonts w:ascii="Times New Roman"/>
                <w:b w:val="false"/>
                <w:i w:val="false"/>
                <w:color w:val="000000"/>
                <w:sz w:val="20"/>
              </w:rPr>
              <w:t>
рұқсат алу тәртібін;
</w:t>
            </w:r>
            <w:r>
              <w:br/>
            </w:r>
            <w:r>
              <w:rPr>
                <w:rFonts w:ascii="Times New Roman"/>
                <w:b w:val="false"/>
                <w:i w:val="false"/>
                <w:color w:val="000000"/>
                <w:sz w:val="20"/>
              </w:rPr>
              <w:t>
ақпарат деректеріне рұқсат алуды бақылау тәртібін;
</w:t>
            </w:r>
            <w:r>
              <w:br/>
            </w:r>
            <w:r>
              <w:rPr>
                <w:rFonts w:ascii="Times New Roman"/>
                <w:b w:val="false"/>
                <w:i w:val="false"/>
                <w:color w:val="000000"/>
                <w:sz w:val="20"/>
              </w:rPr>
              <w:t>
ақпарат деректеріне рұқсаты бар тұлғалар тізбесін көздейді.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құралдарды үнемі инспекциялау және жұмыс туралы есептерді тексеру арқылы іркілістердің алдын-алу жөніндегі ресімдерді бекітті.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кемінде тоқсанына бір рет деректердің автоматтандырылған базасын функциялауын қамтамасыз ететін техникалық кешендерге тексеру жүргізеді.
</w:t>
            </w:r>
            <w:r>
              <w:br/>
            </w:r>
            <w:r>
              <w:rPr>
                <w:rFonts w:ascii="Times New Roman"/>
                <w:b w:val="false"/>
                <w:i w:val="false"/>
                <w:color w:val="000000"/>
                <w:sz w:val="20"/>
              </w:rPr>
              <w:t>
Ақпараттық қамтамасыз ету бөлімшесі тоқсанына бір рет техникалық кешендердің жай-күйі туралы ақпаратты басқармаға ұсынады. 
</w:t>
            </w:r>
          </w:p>
        </w:tc>
      </w:tr>
      <w:tr>
        <w:trPr>
          <w:trHeight w:val="90" w:hRule="atLeast"/>
        </w:trPr>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деректердің автоматтандырылған базасын басқару терминалдарын рұқсатсыз пайдалануды болдырмау жөнінде рәсімдерді бекітті.
</w:t>
            </w:r>
          </w:p>
          <w:p>
            <w:pPr>
              <w:spacing w:after="20"/>
              <w:ind w:left="20"/>
              <w:jc w:val="both"/>
            </w:pPr>
            <w:r>
              <w:rPr>
                <w:rFonts w:ascii="Times New Roman"/>
                <w:b w:val="false"/>
                <w:i w:val="false"/>
                <w:color w:val="000000"/>
                <w:sz w:val="20"/>
              </w:rPr>
              <w:t>
</w:t>
            </w:r>
          </w:p>
        </w:tc>
        <w:tc>
          <w:tcPr>
            <w:tcW w:w="7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түрлері мен көлемдерінің пайдаланушының функционалдық міндеттеріне сәйкестігін бақылайды.
</w:t>
            </w:r>
            <w:r>
              <w:br/>
            </w:r>
            <w:r>
              <w:rPr>
                <w:rFonts w:ascii="Times New Roman"/>
                <w:b w:val="false"/>
                <w:i w:val="false"/>
                <w:color w:val="000000"/>
                <w:sz w:val="20"/>
              </w:rPr>
              <w:t>
Ұйымда (Қорда) пайдаланушының жеке басын сәйкестендіруге мүмкіндік беретін жүйесі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6-қосымшасы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Нұсқаулық талаптарының базалық критерийлері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89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жүйесін ұйымдастыру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Ұйымның (Қордың) мүдделер қайшылығын реттеу жөніндегі саясатты бекітті.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Ұйымның (Қордың) ішкі ережелері мен рәсімдерді сақтауын бақылауды, ішкі және сыртқы аудиторлардың есептерді орындауын, уәкілетті органның ықпал ету шараларын мен өзге де талаптарын жүзеге асырады.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комитет қаржы құралдарын сатып алу/сату және инвестициялау жөніндегі операцияларды жүргізу ережесін белгіледі және бекітті, сондай-ақ активтерді әртараптандыру, Ұйым (Қор) капиталының өтімділігі мен жеткіліктілігі, тиімділігі бойынша бағдарламаны айқындайды. Комитет құрамына тиісінше санаттың біліктілік куәлігіне ие кемінде үш адам кіреді.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қажетіне қарай, бірақ тоқсанына кем дегенде бір рет мынадай есептерді талдайды:
</w:t>
            </w:r>
            <w:r>
              <w:br/>
            </w:r>
            <w:r>
              <w:rPr>
                <w:rFonts w:ascii="Times New Roman"/>
                <w:b w:val="false"/>
                <w:i w:val="false"/>
                <w:color w:val="000000"/>
                <w:sz w:val="20"/>
              </w:rPr>
              <w:t>
жиынтық баланс және өткен жылдардағы алдындағы кезеңмен салыстырғандағы Ұйымның (Қордың) кірістері мен шығыстары туралы есеп және жоспарланған қызметтің көрсеткіштері;
</w:t>
            </w:r>
            <w:r>
              <w:br/>
            </w:r>
            <w:r>
              <w:rPr>
                <w:rFonts w:ascii="Times New Roman"/>
                <w:b w:val="false"/>
                <w:i w:val="false"/>
                <w:color w:val="000000"/>
                <w:sz w:val="20"/>
              </w:rPr>
              <w:t>
инвестициялар туралы: қаржы құралдарын түрлеріне қарай топтастыра отырып және олардың баланстық құнын, рыноктық құнын, кірістілігін және сатып алу мен сатудың жалпы сомасын көрсете отырып жасалған есептер;
</w:t>
            </w:r>
            <w:r>
              <w:br/>
            </w:r>
            <w:r>
              <w:rPr>
                <w:rFonts w:ascii="Times New Roman"/>
                <w:b w:val="false"/>
                <w:i w:val="false"/>
                <w:color w:val="000000"/>
                <w:sz w:val="20"/>
              </w:rPr>
              <w:t>
жинақтаушы зейнетақы қорының активтері мен міндеттемелерінің көлемін салыстыру туралы есеп (гэп-анализ);
</w:t>
            </w:r>
            <w:r>
              <w:br/>
            </w:r>
            <w:r>
              <w:rPr>
                <w:rFonts w:ascii="Times New Roman"/>
                <w:b w:val="false"/>
                <w:i w:val="false"/>
                <w:color w:val="000000"/>
                <w:sz w:val="20"/>
              </w:rPr>
              <w:t>
процент тәуекелі бойынша Ұйымның (Қордың) позициясына қысқаша талдау;
</w:t>
            </w:r>
            <w:r>
              <w:br/>
            </w:r>
            <w:r>
              <w:rPr>
                <w:rFonts w:ascii="Times New Roman"/>
                <w:b w:val="false"/>
                <w:i w:val="false"/>
                <w:color w:val="000000"/>
                <w:sz w:val="20"/>
              </w:rPr>
              <w:t>
валюталардың айырбас бағамының ауытқу тәуекеліне Ұйымның (Қордың) ұшырауына қысқаша талдау;
</w:t>
            </w:r>
            <w:r>
              <w:br/>
            </w:r>
            <w:r>
              <w:rPr>
                <w:rFonts w:ascii="Times New Roman"/>
                <w:b w:val="false"/>
                <w:i w:val="false"/>
                <w:color w:val="000000"/>
                <w:sz w:val="20"/>
              </w:rPr>
              <w:t>
Ұйымның (Қордың) меншікті капиталының ағымдағы және болжанатын мұқтаждығына қысқаша талдау.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уәкілетті органның ықпал ету шараларын және өзге де талаптарын орындамауының себептерін, оның ішінде Ұйымның (Қордың) қызметіндегі кемшіліктерді жою жөніндегі іс-шаралар жоспарын түсіндіре отырып бақылау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 кеңесі Ұйымның (Қордың) басшы қызметкерлерінің функционалдық міндеттері бойынша жыл сайынғы есептерді талдайды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жыл сайын басқарма қызметінің Ұйымның (Қордың) ағымдағы қаржы жылына жоспарланған мақсаттарына жетуге арналған қызметтерін талдайды.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өзінің өкілеттілігі шегінде ағымдағы жылдың мақсатты көрсеткіштеріне Ұйым (Қор) қызметінің нәтижелері сәйкес келмеген жағдайда, Ұйым (Қор) басқармасының мүшелеріне шаралар қолдана алады.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ұйымдық-функционалдық құрылымының схемасы, оның ішінде:
</w:t>
            </w:r>
            <w:r>
              <w:br/>
            </w:r>
            <w:r>
              <w:rPr>
                <w:rFonts w:ascii="Times New Roman"/>
                <w:b w:val="false"/>
                <w:i w:val="false"/>
                <w:color w:val="000000"/>
                <w:sz w:val="20"/>
              </w:rPr>
              <w:t>
Ұйым (Қор) бөлімшесінің немесе Ұйымның (Қордың) жүргізетін операцияларға байланысты негізгі тәуекелдерді тәуелсіз бағалау мен талдауға жауап беретін тәуекелдерді басқару жөніндегі тұлғаның өкілеттігі мен міндеттерін;
</w:t>
            </w:r>
            <w:r>
              <w:br/>
            </w:r>
            <w:r>
              <w:rPr>
                <w:rFonts w:ascii="Times New Roman"/>
                <w:b w:val="false"/>
                <w:i w:val="false"/>
                <w:color w:val="000000"/>
                <w:sz w:val="20"/>
              </w:rPr>
              <w:t>
олардың функционалдық міндеттеріне сәйкес келетін Ұйымның (Қордың) басқармасы органдарының құрылымын;
</w:t>
            </w:r>
            <w:r>
              <w:br/>
            </w:r>
            <w:r>
              <w:rPr>
                <w:rFonts w:ascii="Times New Roman"/>
                <w:b w:val="false"/>
                <w:i w:val="false"/>
                <w:color w:val="000000"/>
                <w:sz w:val="20"/>
              </w:rPr>
              <w:t>
Ұйымның (Қордың) әрбір басшы қызметкерінің лауазымдық міндеттері және өкілеттіктерін;
</w:t>
            </w:r>
            <w:r>
              <w:br/>
            </w:r>
            <w:r>
              <w:rPr>
                <w:rFonts w:ascii="Times New Roman"/>
                <w:b w:val="false"/>
                <w:i w:val="false"/>
                <w:color w:val="000000"/>
                <w:sz w:val="20"/>
              </w:rPr>
              <w:t>
Ұйымның (Қордың) есепті жыл ішінде әрбір басшы  қызметкерінің (басқарма мүшелерінен басқа) қызметіне баға беру тәртібі, оның ішінде Ұйым (Қор) қызметінің мақсатты көрсеткіштерін орындамағаны үшін Ұйымға (Қорға) шаралар қолдануды немесе жауапкершілікке тартуды реттейді.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бюджеттер мен стратегиялық жоспарлар жасауды басқарма ағымдағы және болашақтағы бәсекелестік, экономикалық орта мен нормативтік құқықтық базаны, қосымша Ұйым (Қор) капиталының қажетті мөлшерін ескере отырып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саясаты мыналарды көздейді:
</w:t>
            </w:r>
            <w:r>
              <w:br/>
            </w:r>
            <w:r>
              <w:rPr>
                <w:rFonts w:ascii="Times New Roman"/>
                <w:b w:val="false"/>
                <w:i w:val="false"/>
                <w:color w:val="000000"/>
                <w:sz w:val="20"/>
              </w:rPr>
              <w:t>
Ұйымның (Қордың) басшы қызметкерлерінің өкілеттілігі мен функционалдық міндеттерін реттейтін, оның ішінде қаржы құралдарын сатып алу/сату бойынша операцияларды жүргізудің дұрыстығына қосарлы бақылауды және олармен байланысты тәуекелді бақылауды қамтамасыз етуді көздейтін ережені қарастырады.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Ұйымның (Қордың) қызметін басқару жөніндегі өкілеттіктер мен функцияларды шоғырландыруға, сондай-ақ корпоративті стратегия бекіткен өткізілген операциялардың Ұйым (Қор) саясаты мен рәсімдеріне сәйкестігін анықтау бойынша басшы қызметкерлерге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Тәуекелдері басқару саясаты басқарманың және Ұйымның (Қордың) жауапты қызметкерлерінің, директорлар кеңесі мүшелерінің тәуекелдерді басқару жөніндегі өкілеттіктері мен функционалдық міндеттерін айқындайды.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мен Ұйымның (Қордың) басқармаға ұсынылатын басқару ақпаратының тізбесі директорлар кеңесі мен Ұйымның (Қордың) Басқармасы тәуекелдері басқару жөніндегі өз функционалдық қызметтерін тиісінше орындауға жеткілікті.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қызметкерлері басшы қызметкерлерге қойылатын біліктілік талаптарына сәйкес келеді, оның ішінде тәуекелдерді басқару бойынша функционалдық міндеттерді жүзеге асыру үшін жұмыс өтілі, тиісті біліктілігі мен жұмыс тәжірибесінің болуын қарастырады.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бөлімше қызметкерлерінің функционалдық міндеттері тәуекелдерді басқару және ішкі аудит қызметі бойынша олар өткізетін операцияларға сәйкес келеді.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зейнетақы активтерімен жұмыс жасау кезіндегі саясатына мыналар:
</w:t>
            </w:r>
            <w:r>
              <w:br/>
            </w:r>
            <w:r>
              <w:rPr>
                <w:rFonts w:ascii="Times New Roman"/>
                <w:b w:val="false"/>
                <w:i w:val="false"/>
                <w:color w:val="000000"/>
                <w:sz w:val="20"/>
              </w:rPr>
              <w:t>
зейнетақымен қамсыздандыру туралы шарттардың Қазақстан Республикасы заңнамасымен сәйкестігін тексеру рәсімдері;
</w:t>
            </w:r>
            <w:r>
              <w:br/>
            </w:r>
            <w:r>
              <w:rPr>
                <w:rFonts w:ascii="Times New Roman"/>
                <w:b w:val="false"/>
                <w:i w:val="false"/>
                <w:color w:val="000000"/>
                <w:sz w:val="20"/>
              </w:rPr>
              <w:t>
салымшылардың (алушылардың) дербес зейнетақы шоттарына қаражаттың есепке алу мен уақтылы түсуінің сенімділігін қамтамасыз ететін рәсімдер, жинақталған зейнетақы қаражатының төлемдері мен аударымдары;
</w:t>
            </w:r>
            <w:r>
              <w:br/>
            </w:r>
            <w:r>
              <w:rPr>
                <w:rFonts w:ascii="Times New Roman"/>
                <w:b w:val="false"/>
                <w:i w:val="false"/>
                <w:color w:val="000000"/>
                <w:sz w:val="20"/>
              </w:rPr>
              <w:t>
зейнетақымен қамсыздандыру туралы шарттар бойынша салымшылардың (алушылардың) шағымдарын белгіленген мерзімде қаралуына, жинақталған зейнетақы қаражаттарының оларды аудару немесе төлем жасау сәтінде жоғалуын уақтылы қалпына келтіруге кепілдік беретін рәсімдер;
</w:t>
            </w:r>
            <w:r>
              <w:br/>
            </w:r>
            <w:r>
              <w:rPr>
                <w:rFonts w:ascii="Times New Roman"/>
                <w:b w:val="false"/>
                <w:i w:val="false"/>
                <w:color w:val="000000"/>
                <w:sz w:val="20"/>
              </w:rPr>
              <w:t>
зейнетақы активтерін есепке алу сәйкестігіне мониторингті және зейнетақы активтерін Қазақстан Республикасы заңнамаларының талаптарына сай уақтылы инвестициялауды қамтамасыз ететін рәсімдер;
</w:t>
            </w:r>
            <w:r>
              <w:br/>
            </w:r>
            <w:r>
              <w:rPr>
                <w:rFonts w:ascii="Times New Roman"/>
                <w:b w:val="false"/>
                <w:i w:val="false"/>
                <w:color w:val="000000"/>
                <w:sz w:val="20"/>
              </w:rPr>
              <w:t>
қордың комиссиялық сыйақыны есептеуі және төлем жасауының дұрыстығын тексеру;
</w:t>
            </w:r>
            <w:r>
              <w:br/>
            </w:r>
            <w:r>
              <w:rPr>
                <w:rFonts w:ascii="Times New Roman"/>
                <w:b w:val="false"/>
                <w:i w:val="false"/>
                <w:color w:val="000000"/>
                <w:sz w:val="20"/>
              </w:rPr>
              <w:t>
зейнетақы активтеріне қатысты инвестициялық шешімді қабылдау тәртібі;
</w:t>
            </w:r>
            <w:r>
              <w:br/>
            </w:r>
            <w:r>
              <w:rPr>
                <w:rFonts w:ascii="Times New Roman"/>
                <w:b w:val="false"/>
                <w:i w:val="false"/>
                <w:color w:val="000000"/>
                <w:sz w:val="20"/>
              </w:rPr>
              <w:t>
зейнетақы активтерінің қатысуымен жасалатын мәмілелерді жасау мен олардың жасалуына бақылауды жүзеге асыру тәртібі;
</w:t>
            </w:r>
            <w:r>
              <w:br/>
            </w:r>
            <w:r>
              <w:rPr>
                <w:rFonts w:ascii="Times New Roman"/>
                <w:b w:val="false"/>
                <w:i w:val="false"/>
                <w:color w:val="000000"/>
                <w:sz w:val="20"/>
              </w:rPr>
              <w:t>
деректерді және құпия ақпараттың сақталуын қамтамасыз етуге ішкі бақылау тәртібі;
</w:t>
            </w:r>
            <w:r>
              <w:br/>
            </w:r>
            <w:r>
              <w:rPr>
                <w:rFonts w:ascii="Times New Roman"/>
                <w:b w:val="false"/>
                <w:i w:val="false"/>
                <w:color w:val="000000"/>
                <w:sz w:val="20"/>
              </w:rPr>
              <w:t>
инвестициялық шешімді қабылдау, сондай-ақ инвестициялық шешімді қабылдау үшін ұсынымды беру рәсімдері;
</w:t>
            </w:r>
            <w:r>
              <w:br/>
            </w:r>
            <w:r>
              <w:rPr>
                <w:rFonts w:ascii="Times New Roman"/>
                <w:b w:val="false"/>
                <w:i w:val="false"/>
                <w:color w:val="000000"/>
                <w:sz w:val="20"/>
              </w:rPr>
              <w:t>
зейнетақы активтерінің есебінен сатып алынған қаржы құралдарын хеджирлеу саясаты және ресімдері;
</w:t>
            </w:r>
            <w:r>
              <w:br/>
            </w:r>
            <w:r>
              <w:rPr>
                <w:rFonts w:ascii="Times New Roman"/>
                <w:b w:val="false"/>
                <w:i w:val="false"/>
                <w:color w:val="000000"/>
                <w:sz w:val="20"/>
              </w:rPr>
              <w:t>
Ұйымның (Қордың) зейнетақы активтері мен инвестициялық кірістен өндіріп алынатын комиссиялық сыйақының мөлшері, сондай-ақ салымшыларға (алушыларға) осы ақпаратты ұсыну тәртібі жататын инвестициялық саясат кіреді.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жөніндегі Ұйымның (Қордың) саясаты:
</w:t>
            </w:r>
            <w:r>
              <w:br/>
            </w:r>
            <w:r>
              <w:rPr>
                <w:rFonts w:ascii="Times New Roman"/>
                <w:b w:val="false"/>
                <w:i w:val="false"/>
                <w:color w:val="000000"/>
                <w:sz w:val="20"/>
              </w:rPr>
              <w:t>
Ұйымның (Қордың) ұшырауы мүмкін барлық тәуекелдерді;
</w:t>
            </w:r>
            <w:r>
              <w:br/>
            </w:r>
            <w:r>
              <w:rPr>
                <w:rFonts w:ascii="Times New Roman"/>
                <w:b w:val="false"/>
                <w:i w:val="false"/>
                <w:color w:val="000000"/>
                <w:sz w:val="20"/>
              </w:rPr>
              <w:t>
Ішкі аудит жүргізудің ауқымы мен жиілігін;
</w:t>
            </w:r>
            <w:r>
              <w:br/>
            </w:r>
            <w:r>
              <w:rPr>
                <w:rFonts w:ascii="Times New Roman"/>
                <w:b w:val="false"/>
                <w:i w:val="false"/>
                <w:color w:val="000000"/>
                <w:sz w:val="20"/>
              </w:rPr>
              <w:t>
ішкі аудитті жүргізу кезінде пайдаланылатын рейтингтік жүйені;
</w:t>
            </w:r>
            <w:r>
              <w:br/>
            </w:r>
            <w:r>
              <w:rPr>
                <w:rFonts w:ascii="Times New Roman"/>
                <w:b w:val="false"/>
                <w:i w:val="false"/>
                <w:color w:val="000000"/>
                <w:sz w:val="20"/>
              </w:rPr>
              <w:t>
Ұйымның (Қордың) ішкі аудитті жүргізу жоспарын жасауға қойылатын талаптарды айқындайды.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аудит саясатына сәйкес функциялары қаржы құралдарымен жасалатын операцияларды жүргізуді көздейтін Ұйымның (Қордың) барлық бөлімшелеріне тұрақты ішкі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аудит саясатына сәйкес зейнетақы активтерінің есебінен жүргізілетін операцияларға, зейнетақы активтерінің қатысуымен жасалатын мәмілелердің дұрыстығына және кастодиан банктермен және Ұйымның (Қордың) есепке алу және құжат айналымының дұрыстығын салыстыруды жүзеге асырып, тұрақты ішкі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зейнетақы активтерінің қатысуымен жасалған мәмілелерді есепке алу журналындағы ақпараттың сенімділігіне тексеру жүргізуге тұрақты негізде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қызметінің қызметкерлері Ұйымның (Қордың) біліктілік талаптарына сәйкес келеді, сондай-ақ тексеру жүргізілетін Ұйым (Қор) бөлімшелерінің қызметі туралы жұмыс тәжірибесі мен қажетті білімдері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ішкі саясаты тексерілетін бөлімшенің қызметіне байланысты, оның ішінде коммерциялық болып саналатын немесе өзге заңмен қорғалатын құпияны немесе құпиялылық режимі бар тиісінше барлық құжаттарға ішкі аудит қызметінің рұқсат алу құқығы көзделеді.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бойынша Ұйымның (Қордың) ішкі саясаты басшы қызметкерлердің немесе Ұйымның (Қордың) басқа бөлімшелерінің функционалдық міндеттерін орындаудағы тәуелсіздігі және ішкі аудит қызметінің директорлар кеңесіне есеп беруі белгіленеді.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Ұйымның (Қордың) сыртқы аудитормен бірлесіп жылына кемінде бір рет Ұйымның (Қордың) ішкі бақылау жүйесінен ішкі және сыртқы аудиторлар анықтаған кемшіліктерді талқылау үшін бірлескен кездесулер өткізеді.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саясаты директорлар кеңесі мен Ұйымның (Қордың) басқармасына ішкі аудит қызметінің әрбір тексеруінің нәтижелерін ұсынудың оңтайлы мерзімдерін қарастырады.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қызметінің өкілеттіктері бөлімшелер үшін орындалуы міндетті болып табылатын жүргізілген тексерулер нәтижелері бойынша ұсыныстар дайындауды қарастырады, сонымен бірге оларды жүзеге асыру тәсілдері мен шарттарын тікелей бөлімшелер айқындайды және Ұйымның (Қордың) басқармасы бекітеді.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 (Қор) бөлімшелерінің ішкі аудит нәтижелері бойынша қабылданған, өткізетін және жоспарлаған іс-шараларына оларды оңтайлы орындау мақсатында мониторингті жүзеге асырады.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саясатпен Ұйымның (Қордың) кірісін (шығысын), оның ішінде қызмет көрсетулердің динамикасында, сол бөлігінде, түрлерінде, Ұйымның (Қордың) аумақтық және функционалдық бөлімшелері бойынша ай сайын бақылап отыратын Ұйымның (Қордың) бөлімшесі белгіленеді.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саясатпен директорлар кеңесімен белгіленген жиынтық лимиттер шегінде, бөлімшелер қызметіне байланысты кірістерді (шығыстарды) басқару жөніндегі Ұйымның (Қордың) бөлімшелерінің өкілеттіктері қарастырылады.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Қазақстан Республикасының заңнамасымен сәйкес ең аз талап етілетін деңгейде Ұйымның (Қордың) меншікті капиталының сәйкестігін қамтамасыз етеді.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директорлар кеңесімен белгіленген жиынтық лимиттер шегінде қаржы операцияларын жүзеге асыратын Ұйымның (Қордың) әр бөлімшелері үшін тәуекел лимиті айқындалады.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жүргізілген тексерулер нәтижелері бойынша Ұйымның (Қордың) қызметкерлерінің зейнетақымен қамтамасыз ету саласындағы Қазақстан Республикасы заңнамасын, халықаралық стандарттарды, Ұйымның (Қордың) қызметін реттейтін Қазақстан Республикасының нормативтік құқықтық актілерін игеру деңгейін айқындайды.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қаржылық қызмет көрсетудің жаңа түрлерін ендірген кезде, Ұйымның (Қордың) қызметін реттейтін Қазақстан Республикасының нормативтік құқықтық актілерін сақтаумен байланысты, Ұйымның (Қордың) қосымша елеулі тәуекелдерін пайда болу мүмкіндігін бағалайды.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және Ұйымның (Қордың) акционерлері басқармасының Ұйымның (Қордың) қаржылық көрсеткіштерін бағалау мүмкіндігін қамсыздандыратын қаржылық және басқармалық есеп берулерін ұсыну мерзімдері мен нысандарын бекітті.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тұрақты негізде инвестициялық шешімді және оларға ұсынымдарды талдайды.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ішкі бақылауды және тәуекелдерді басқаруды жақсарту бойынша сыртқы аудиторлардың қорытындысын талдайды.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және есеп беру жөніндегі Ұйымның (Қордың) саясаты, сонымен бірге Ұйымның (Қордың) аудитін тексеру барысында мынадай мәселелерді қарастырады:
</w:t>
            </w:r>
            <w:r>
              <w:br/>
            </w:r>
            <w:r>
              <w:rPr>
                <w:rFonts w:ascii="Times New Roman"/>
                <w:b w:val="false"/>
                <w:i w:val="false"/>
                <w:color w:val="000000"/>
                <w:sz w:val="20"/>
              </w:rPr>
              <w:t>
күн сайынғы баланстарды өңдеудің дұрыстығы;
</w:t>
            </w:r>
            <w:r>
              <w:br/>
            </w:r>
            <w:r>
              <w:rPr>
                <w:rFonts w:ascii="Times New Roman"/>
                <w:b w:val="false"/>
                <w:i w:val="false"/>
                <w:color w:val="000000"/>
                <w:sz w:val="20"/>
              </w:rPr>
              <w:t>
Ұйымның (Қордың) есеп саясатының қаржы есебінің халықаралық стандарттарына сәйкестігі;
</w:t>
            </w:r>
            <w:r>
              <w:br/>
            </w:r>
            <w:r>
              <w:rPr>
                <w:rFonts w:ascii="Times New Roman"/>
                <w:b w:val="false"/>
                <w:i w:val="false"/>
                <w:color w:val="000000"/>
                <w:sz w:val="20"/>
              </w:rPr>
              <w:t>
қаржы есептерімен бухгалтерлік негізсіз айла-әрекет жасау фактілерінің болуы;
</w:t>
            </w:r>
            <w:r>
              <w:br/>
            </w:r>
            <w:r>
              <w:rPr>
                <w:rFonts w:ascii="Times New Roman"/>
                <w:b w:val="false"/>
                <w:i w:val="false"/>
                <w:color w:val="000000"/>
                <w:sz w:val="20"/>
              </w:rPr>
              <w:t>
меншікті және зейнетақы активтерін есепке алудың дұрыстығын;
</w:t>
            </w:r>
            <w:r>
              <w:br/>
            </w:r>
            <w:r>
              <w:rPr>
                <w:rFonts w:ascii="Times New Roman"/>
                <w:b w:val="false"/>
                <w:i w:val="false"/>
                <w:color w:val="000000"/>
                <w:sz w:val="20"/>
              </w:rPr>
              <w:t>
Ұйымның (Қордың) есеп беру саясатында белгіленген талаптарға есепке алу әдістері мен есеп беруді құрастырудың сәйкес келуі;
</w:t>
            </w:r>
            <w:r>
              <w:br/>
            </w:r>
            <w:r>
              <w:rPr>
                <w:rFonts w:ascii="Times New Roman"/>
                <w:b w:val="false"/>
                <w:i w:val="false"/>
                <w:color w:val="000000"/>
                <w:sz w:val="20"/>
              </w:rPr>
              <w:t>
Ұйымның (Қордың) жылдық есептегі тәуекелдер құрылымы мен оның мөлшерін толыққанды және дұрыс ашып көрсетуі.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зейнетақы активтеріне мынадай факторлардың тиімділігі мен өтімділігінің ықпал ету әсерін болжайды:
</w:t>
            </w:r>
            <w:r>
              <w:br/>
            </w:r>
            <w:r>
              <w:rPr>
                <w:rFonts w:ascii="Times New Roman"/>
                <w:b w:val="false"/>
                <w:i w:val="false"/>
                <w:color w:val="000000"/>
                <w:sz w:val="20"/>
              </w:rPr>
              <w:t>
қарсы әріптестер келісім-шарт бойынша өз міндеттемелерін толық не ішінара орындамауы;
</w:t>
            </w:r>
            <w:r>
              <w:br/>
            </w:r>
            <w:r>
              <w:rPr>
                <w:rFonts w:ascii="Times New Roman"/>
                <w:b w:val="false"/>
                <w:i w:val="false"/>
                <w:color w:val="000000"/>
                <w:sz w:val="20"/>
              </w:rPr>
              <w:t>
Қазақстан Республикасының тәуелсіз борыш рейтингінің үш айда бір деңгейге және бір жылда екі деңгейге төмендеуі;
</w:t>
            </w:r>
            <w:r>
              <w:br/>
            </w:r>
            <w:r>
              <w:rPr>
                <w:rFonts w:ascii="Times New Roman"/>
                <w:b w:val="false"/>
                <w:i w:val="false"/>
                <w:color w:val="000000"/>
                <w:sz w:val="20"/>
              </w:rPr>
              <w:t>
ұзақ мерзімді қаржы құралдарының мерзімінен бұрын өтеуі;
</w:t>
            </w:r>
            <w:r>
              <w:br/>
            </w:r>
            <w:r>
              <w:rPr>
                <w:rFonts w:ascii="Times New Roman"/>
                <w:b w:val="false"/>
                <w:i w:val="false"/>
                <w:color w:val="000000"/>
                <w:sz w:val="20"/>
              </w:rPr>
              <w:t>
теңге бағамының құнсыздануы/көтеруі.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w:t>
            </w:r>
            <w:r>
              <w:br/>
            </w:r>
            <w:r>
              <w:rPr>
                <w:rFonts w:ascii="Times New Roman"/>
                <w:b w:val="false"/>
                <w:i w:val="false"/>
                <w:color w:val="000000"/>
                <w:sz w:val="20"/>
              </w:rPr>
              <w:t>
Ұйымның (Қордың) баланстық және баланстан тыс есептеріне, сондай-ақ экономикалық жағдайлардың өзгеруіне сезімтал кірістері мен шығыстарына;
</w:t>
            </w:r>
            <w:r>
              <w:br/>
            </w:r>
            <w:r>
              <w:rPr>
                <w:rFonts w:ascii="Times New Roman"/>
                <w:b w:val="false"/>
                <w:i w:val="false"/>
                <w:color w:val="000000"/>
                <w:sz w:val="20"/>
              </w:rPr>
              <w:t>
өтімділіктің төмендеуі, қаржы құралдарына бағаның өзгеруіне;
</w:t>
            </w:r>
            <w:r>
              <w:br/>
            </w:r>
            <w:r>
              <w:rPr>
                <w:rFonts w:ascii="Times New Roman"/>
                <w:b w:val="false"/>
                <w:i w:val="false"/>
                <w:color w:val="000000"/>
                <w:sz w:val="20"/>
              </w:rPr>
              <w:t>
заемшының қаржылық жай-күйінің тәуелді борыштық бағалы қағаздарының портфелі, оның борыштың және есептелген проценттің негізгі сомасын өтеу жөніндегі оның мүмкіндіктеріне;
</w:t>
            </w:r>
            <w:r>
              <w:br/>
            </w:r>
            <w:r>
              <w:rPr>
                <w:rFonts w:ascii="Times New Roman"/>
                <w:b w:val="false"/>
                <w:i w:val="false"/>
                <w:color w:val="000000"/>
                <w:sz w:val="20"/>
              </w:rPr>
              <w:t>
процент мөлшерлемесінің өзгеруіне сезімтал активтер, міндеттемелер мен баланстан тыс мақалалардың оларды өтеу мерзіміне сәйкес бөлінуіне (гэп-анализ);
</w:t>
            </w:r>
            <w:r>
              <w:br/>
            </w:r>
            <w:r>
              <w:rPr>
                <w:rFonts w:ascii="Times New Roman"/>
                <w:b w:val="false"/>
                <w:i w:val="false"/>
                <w:color w:val="000000"/>
                <w:sz w:val="20"/>
              </w:rPr>
              <w:t>
шетел валютасы бағамының өзгеруіне сезімтал активтер, міндеттемелер мен баланстан тыс мақалаларға тұрақты талдау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құралдарымен жасалатын операцияларды жүргізуге қойылатын талаптар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Қосарланған бақылау жүйесі:
</w:t>
            </w:r>
            <w:r>
              <w:br/>
            </w:r>
            <w:r>
              <w:rPr>
                <w:rFonts w:ascii="Times New Roman"/>
                <w:b w:val="false"/>
                <w:i w:val="false"/>
                <w:color w:val="000000"/>
                <w:sz w:val="20"/>
              </w:rPr>
              <w:t>
фронт- және бэк-офистерді бөлуді;
</w:t>
            </w:r>
            <w:r>
              <w:br/>
            </w:r>
            <w:r>
              <w:rPr>
                <w:rFonts w:ascii="Times New Roman"/>
                <w:b w:val="false"/>
                <w:i w:val="false"/>
                <w:color w:val="000000"/>
                <w:sz w:val="20"/>
              </w:rPr>
              <w:t>
бэк-офистің фронт-офистегі операцияларының жай-күйін уақтылы тексеру мүмкіндігін;
</w:t>
            </w:r>
            <w:r>
              <w:br/>
            </w:r>
            <w:r>
              <w:rPr>
                <w:rFonts w:ascii="Times New Roman"/>
                <w:b w:val="false"/>
                <w:i w:val="false"/>
                <w:color w:val="000000"/>
                <w:sz w:val="20"/>
              </w:rPr>
              <w:t>
қосарланған бақылау жүйесі қатысушылар арасындағы ықтимал ымыраласуды шектеу шараларын;
</w:t>
            </w:r>
            <w:r>
              <w:br/>
            </w:r>
            <w:r>
              <w:rPr>
                <w:rFonts w:ascii="Times New Roman"/>
                <w:b w:val="false"/>
                <w:i w:val="false"/>
                <w:color w:val="000000"/>
                <w:sz w:val="20"/>
              </w:rPr>
              <w:t>
фронт пен бэк-офистерде және бөлімшелердегі қызметтік міндеттерді бір ғана тұлғаның қатар орындауына тыйым салуды көздейді.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меншікті капиталдың және Ұйымның (Қордың) кірістерінің мөлшеріне теңбе-тең болмайтын кірістермен және тәуекелді қабылдаумен жасалатын операцияларды жүзеге асырған кезде, асыра пайдалану жағдайларын анықтау және болдырмау мақсатында Ұйымның (Қордың) операцияларын тексереді.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қаржы құралдарын сатып алу/сату бойынша операцияларды қамтамасыз ететін техникалық жүйесі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тәуекелдері басқаруға қажетті ақпаратты жинау бойынша жүйесі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ақша және қаржы құралдары бойынша есеп айырысуларды жүргізу үшін техникалық жүйесі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және сыртқы аудиторлар тәуекелдерді басқару бөлімшесінде, бухгалтерлік есеп және есеп беруді жүргізуге жауап беретін Ұйымның (Қордың) бөлімшесі ұсынған мәліметтердің нақтылығын тексереді.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 бойынша Ұйымның (Қордың) айқындаған әділ құнның дұрыстығына мониторинг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кезең-кезеңмен жиынтық лимитті және "stор-loss" лимиттерін белгілеу ережелерін айқындайды.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құралдарын сатып алу/сату бойынша операцияларды жүзеге асыратын Ұйымның (Қордың) бөлімшесі жұмыс күні ішінде Ұйымның (Қордың) басқармасына қаржы құралдары бойынша Ұйымның (Қордың) позициясын ұсынады.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 бойынша лимиттерді және "stор-loss" лимиттерін белгілеу ережесін айқындау рәсімдерін белгілейді.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шетел валюталарының әрбір түрі мен барлық валюталар бойынша спот, форвард, своп операцияларының халықаралық практикасында қабылданған позициялар бойынша лимиттерді белгілейді.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спот және форвард операцияларын өтеу мерзімдерін басқару үшін активтер мен міндеттемелерді өтеу мерзімдерінің күн сайынғы кестесін пайдаланады.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инвестициялық саясатты бекітті, онда: 
</w:t>
            </w:r>
            <w:r>
              <w:br/>
            </w:r>
            <w:r>
              <w:rPr>
                <w:rFonts w:ascii="Times New Roman"/>
                <w:b w:val="false"/>
                <w:i w:val="false"/>
                <w:color w:val="000000"/>
                <w:sz w:val="20"/>
              </w:rPr>
              <w:t>
инвестициялау мақсатын, инвестициялау операцияларын, сондай-ақ инвестициялаудың жоспарлары мен лимиттерін бекіту жөніндегі өкілеттіктерді;
</w:t>
            </w:r>
            <w:r>
              <w:br/>
            </w:r>
            <w:r>
              <w:rPr>
                <w:rFonts w:ascii="Times New Roman"/>
                <w:b w:val="false"/>
                <w:i w:val="false"/>
                <w:color w:val="000000"/>
                <w:sz w:val="20"/>
              </w:rPr>
              <w:t>
құпия ақпаратты пайдалану арқылы жүргізілетін операцияларға рұқсат бермеу мақсатында қаржылық қызмет көрсетумен байланысты өзге функциялардан инвестициялық операцияларды жүргізу функцияларын бөлу рәсімдері;
</w:t>
            </w:r>
            <w:r>
              <w:br/>
            </w:r>
            <w:r>
              <w:rPr>
                <w:rFonts w:ascii="Times New Roman"/>
                <w:b w:val="false"/>
                <w:i w:val="false"/>
                <w:color w:val="000000"/>
                <w:sz w:val="20"/>
              </w:rPr>
              <w:t>
қаржы құралдарының түрлері, инвестициялық қызметтің мақсаты жөніндегі инвестициялық критерийлер;
</w:t>
            </w:r>
            <w:r>
              <w:br/>
            </w:r>
            <w:r>
              <w:rPr>
                <w:rFonts w:ascii="Times New Roman"/>
                <w:b w:val="false"/>
                <w:i w:val="false"/>
                <w:color w:val="000000"/>
                <w:sz w:val="20"/>
              </w:rPr>
              <w:t>
қаржы құралдарының болуын талдау рәсімдері, айналысқа жіберу шарттары және кірістілігі айқындалады.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инвестициялық операцияларының күнделікті мониторингі рәсімдерін бекітті.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портфелі бойынша кірістер/шығыстар туралы есеппен бірге мониторинг нәтижелері басқарма мен Ұйымның (Қордың) директорлар кеңесіне ай сайын ұсынылады.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құралдарының, эмитенттің түрі, айналыс мерзімдері, валюта түрлері мен инвестициялау мақсаттары бойынша Ұйымның (Қордың) инвестициялық портфелінің мониторингін жүзеге асырады.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Құрылымдау рәсімдері:
</w:t>
            </w:r>
            <w:r>
              <w:br/>
            </w:r>
            <w:r>
              <w:rPr>
                <w:rFonts w:ascii="Times New Roman"/>
                <w:b w:val="false"/>
                <w:i w:val="false"/>
                <w:color w:val="000000"/>
                <w:sz w:val="20"/>
              </w:rPr>
              <w:t>
айына кемінде бір рет рыноктық құны бойынша инвестициялар портфеліне қайта бағалау жүргізуді;
</w:t>
            </w:r>
            <w:r>
              <w:br/>
            </w:r>
            <w:r>
              <w:rPr>
                <w:rFonts w:ascii="Times New Roman"/>
                <w:b w:val="false"/>
                <w:i w:val="false"/>
                <w:color w:val="000000"/>
                <w:sz w:val="20"/>
              </w:rPr>
              <w:t>
жарты жылда кемінде бір рет әрбір есепті кезең үшін қаражаттарды, кірістерді/шығыстарды тарту құнын ескере отырып, инвестициялардың қаржы нәтижелеріне бағалау жүргізуді көздейді.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жасалатын операциялар бойынша шамадан тыс шығыстарды болдырмау жөніндегі, оның ішінде қаржы құралдары рыногындағы бағалардың бірден өзгеруімен байланысты шұғыл рәсімдерді айқындау.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олардың рыноктық құнының динамикасын ескере отырып, қаржы құралдарымен жасалған операциялардан түскен кірістердің/шығыстардың өзгерістеріне талдау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активтер мен міндеттемелерді басқару мәселелерін қарастырады;
</w:t>
            </w:r>
            <w:r>
              <w:br/>
            </w:r>
            <w:r>
              <w:rPr>
                <w:rFonts w:ascii="Times New Roman"/>
                <w:b w:val="false"/>
                <w:i w:val="false"/>
                <w:color w:val="000000"/>
                <w:sz w:val="20"/>
              </w:rPr>
              <w:t>
тәуекелдері басқару бөлімшелерінің өзара әрекет жасайды;
</w:t>
            </w:r>
            <w:r>
              <w:br/>
            </w:r>
            <w:r>
              <w:rPr>
                <w:rFonts w:ascii="Times New Roman"/>
                <w:b w:val="false"/>
                <w:i w:val="false"/>
                <w:color w:val="000000"/>
                <w:sz w:val="20"/>
              </w:rPr>
              <w:t>
өтімділікті жоғалту тәуекелін, процентті тәуекелді және баланстан және баланстан тыс операцияларды апта сайын бақылайды;
</w:t>
            </w:r>
            <w:r>
              <w:br/>
            </w:r>
            <w:r>
              <w:rPr>
                <w:rFonts w:ascii="Times New Roman"/>
                <w:b w:val="false"/>
                <w:i w:val="false"/>
                <w:color w:val="000000"/>
                <w:sz w:val="20"/>
              </w:rPr>
              <w:t>
апта сайын басқармаға және ай сайын директорлар кеңесіне өтімділікті жоғалту тәуекелін, процентті және валюта тәуекелі бойынша Ұйымның (Қордың) позициясы, сатып алу/сату операциясының түрлері және динамикасы бойынша ақпаратты береді;
</w:t>
            </w:r>
            <w:r>
              <w:br/>
            </w:r>
            <w:r>
              <w:rPr>
                <w:rFonts w:ascii="Times New Roman"/>
                <w:b w:val="false"/>
                <w:i w:val="false"/>
                <w:color w:val="000000"/>
                <w:sz w:val="20"/>
              </w:rPr>
              <w:t>
сатып алынатын қаржы құралдарының кірістілігінің қолайлы деңгейі бойынша ұсынымды береді.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күн сайын ақша ағынының кестесін жасайды және таяудағы он жұмыс күніне гэп-позиция өтімділігінің мониторингін жүргізеді;
</w:t>
            </w:r>
            <w:r>
              <w:br/>
            </w:r>
            <w:r>
              <w:rPr>
                <w:rFonts w:ascii="Times New Roman"/>
                <w:b w:val="false"/>
                <w:i w:val="false"/>
                <w:color w:val="000000"/>
                <w:sz w:val="20"/>
              </w:rPr>
              <w:t>
үнемі (мысалы, апта сайын) есеп айырысу күніне сәйкес, активтер мен міндеттемелерді өтеу мерзімдерінің кестесін жасайды және күн сайынғы, апта сайынғы және ай сайынғы негізде гэп-позиция өтімділігінің мониторингін жүргізеді;
</w:t>
            </w:r>
            <w:r>
              <w:br/>
            </w:r>
            <w:r>
              <w:rPr>
                <w:rFonts w:ascii="Times New Roman"/>
                <w:b w:val="false"/>
                <w:i w:val="false"/>
                <w:color w:val="000000"/>
                <w:sz w:val="20"/>
              </w:rPr>
              <w:t>
әр валюта бойынша ұлттық валютаға немесе басқа шетел валютасына айырбастамай гэп-позиция өтімділігінің мониторингін және басқаруын жүзеге асырады.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өтімділікті бақылауды Ұйымның (Қордың) баланстан тыс операцияларды өтеудің болжанған көлемін ескере отырып бақылауды жүзеге асырады.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өтімді активтерді жұмылдыру мүмкіндігін ескере отырып, жоғары өтімді активтер бойынша гэп-позицияға лимиттерді белгілейді.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мен міндеттемелерді басқару бөлімшесі Ұйымның (Қордың) өтімді активтерді жинақтау қабілетінің өзгеруін ескере отырып, қолма-қол ақшаның гэп-позициялары бойынша лимиттерге үнемі шолу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шетел валютасында міндеттемелерді өтеуге қажетті шетел валютасындағы өтімді активтерді қалыптастыру қабілеттілігіне тұрақты түрде мониторинг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кемінде тоқсанына бір рет тұрақты VАR үлгісіне енгізуге рұқсат беруді ескере отырып, өтеу мерзімі бойынша кірістіліктің деңгейін айқындайды және проценттік мөлшерлеменің өзгеруіне сезімтал активтер мен міндеттемелер бойынша дюрация көрсеткіштері мониторингін тұрақты түрде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проценттік тәуекелді, проценттік тәуекелдің негізгі дерек көздеріне (өтеу мерзіміндегі айырмашылықтар, заем капиталы рыногының мөлшерлемелері, құрастырма опциондар) монитринг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 және міндеттемелерді басқару бөлімшесі валюталық бағамды өзгертуін жан-жақты талдау үшін қосымша жүйесі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валюталық бағамды өзгертуді талдау үшін қосымша жүйесі бар;
</w:t>
            </w:r>
            <w:r>
              <w:br/>
            </w:r>
            <w:r>
              <w:rPr>
                <w:rFonts w:ascii="Times New Roman"/>
                <w:b w:val="false"/>
                <w:i w:val="false"/>
                <w:color w:val="000000"/>
                <w:sz w:val="20"/>
              </w:rPr>
              <w:t>
валюталық бағамды өзгертуге сезімталдықты айқындау үшін валюталық құралдардың құнын бағалау жүргізілетін ашық валюталық позицияны немесе моделдерді тұрақты талдайды.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операциялық қызметін, ақпараттық жүйелерін және басқарма ақпаратының жүйелерін функциялауды қамтамасыз етуге қойылатын талаптар.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рәсімдер реттейді:
</w:t>
            </w:r>
            <w:r>
              <w:br/>
            </w:r>
            <w:r>
              <w:rPr>
                <w:rFonts w:ascii="Times New Roman"/>
                <w:b w:val="false"/>
                <w:i w:val="false"/>
                <w:color w:val="000000"/>
                <w:sz w:val="20"/>
              </w:rPr>
              <w:t>
Ұйымның (Қордың) өндірістік қызметін басқаруды қамтамасыз ететін бөлімшені;
</w:t>
            </w:r>
            <w:r>
              <w:br/>
            </w:r>
            <w:r>
              <w:rPr>
                <w:rFonts w:ascii="Times New Roman"/>
                <w:b w:val="false"/>
                <w:i w:val="false"/>
                <w:color w:val="000000"/>
                <w:sz w:val="20"/>
              </w:rPr>
              <w:t>
бағалы қағаздар рыногында операцияларды жүргізудің техникалық тәртібін;
</w:t>
            </w:r>
            <w:r>
              <w:br/>
            </w:r>
            <w:r>
              <w:rPr>
                <w:rFonts w:ascii="Times New Roman"/>
                <w:b w:val="false"/>
                <w:i w:val="false"/>
                <w:color w:val="000000"/>
                <w:sz w:val="20"/>
              </w:rPr>
              <w:t>
Ұйым (Қор) операцияларының бухгалтерлік есебін;
</w:t>
            </w:r>
            <w:r>
              <w:br/>
            </w:r>
            <w:r>
              <w:rPr>
                <w:rFonts w:ascii="Times New Roman"/>
                <w:b w:val="false"/>
                <w:i w:val="false"/>
                <w:color w:val="000000"/>
                <w:sz w:val="20"/>
              </w:rPr>
              <w:t>
Ұйымның (Қордың) операцияларына және олардың есебіне қосарлы бақылауды;
</w:t>
            </w:r>
            <w:r>
              <w:br/>
            </w:r>
            <w:r>
              <w:rPr>
                <w:rFonts w:ascii="Times New Roman"/>
                <w:b w:val="false"/>
                <w:i w:val="false"/>
                <w:color w:val="000000"/>
                <w:sz w:val="20"/>
              </w:rPr>
              <w:t>
Ұйымның (Қордың) құжат айналымына бақылауды;
</w:t>
            </w:r>
            <w:r>
              <w:br/>
            </w:r>
            <w:r>
              <w:rPr>
                <w:rFonts w:ascii="Times New Roman"/>
                <w:b w:val="false"/>
                <w:i w:val="false"/>
                <w:color w:val="000000"/>
                <w:sz w:val="20"/>
              </w:rPr>
              <w:t>
Ұйымның (Қордың) кастодиан банкке, жинақтаушы зейнетақы қорына беретін ақпаратты бақылау және куәландыру, оның ішінде ұсынылған ақпараттың сәйкессіздігін анықтаған жағдайда іс-қимылды куәландыру және реттеу рәсімдерін;
</w:t>
            </w:r>
            <w:r>
              <w:br/>
            </w:r>
            <w:r>
              <w:rPr>
                <w:rFonts w:ascii="Times New Roman"/>
                <w:b w:val="false"/>
                <w:i w:val="false"/>
                <w:color w:val="000000"/>
                <w:sz w:val="20"/>
              </w:rPr>
              <w:t>
ақпаратты беру кезінде тұлғалар жауапкершіліктерінің рәсімдерін;
</w:t>
            </w:r>
            <w:r>
              <w:br/>
            </w:r>
            <w:r>
              <w:rPr>
                <w:rFonts w:ascii="Times New Roman"/>
                <w:b w:val="false"/>
                <w:i w:val="false"/>
                <w:color w:val="000000"/>
                <w:sz w:val="20"/>
              </w:rPr>
              <w:t>
жинақталған зейнетақы қаражаты есептеулері алгоритмдерінің Қазақстан Республикасы заңнамаларына қойылатын талаптарға сәйкестігін тексеру рәсімдері, оның ішінде шартты бірлік құнының есеп айырысуларын, шартты бірліктің санын реттейді.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жарты жылда кемінде бір рет бөлімшелерге олардың бағалы қағаздармен жасалатын операцияларды жүргізудің операциялық техникасын сақтауын, есепке алу журналында бағалы қағаздармен жасалатын операциялардың сенімді және уақтылы көрсетілуін бағалау мақсатында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деректерді электрондық өңдеу жүйесін жоспарлауға, әзірлеуге және функциялауға қатысты ережелері мен басшылықтары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өңдеу жүйесін бақылауды жүзеге асыратын және деректерді өңдеу мәселелеріне жауап беретін Ұйым (Қор) қызметкерінің жұмыс саласына сәйкес біліктілігі және тәжірибесі болады.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басқарма бекіткен тексерулер жоспарына сәйкес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жүргізілген тексерулер бойынша тұрақты түрде басқарма мен директорлар кеңесіне хабарлайды.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басқа жинақтаушы зейнетақы қорларына не сақтандыру ұйымына жинақталған зейнетақы қаражатын уақтылы аударуды жүзеге асыруға мүмкіндік беретін бағдарламалық-техникалық құралдары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бөлімшесінің автоматтандырылған жүйеден шыққан және кірген кезде рұқсат беру деңгейін тексеру жүйесі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маңызды кілттерді, оның ішінде деректердің ақпарат базасына электрондық кілттерді бақылау жөніндегі ақпараттық қамтамасыз ету бөлімшесінің рәсімдерін және жауапкершілігін бекітеді.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мыналардың міндетті түрде болуын қарастырады:
</w:t>
            </w:r>
            <w:r>
              <w:br/>
            </w:r>
            <w:r>
              <w:rPr>
                <w:rFonts w:ascii="Times New Roman"/>
                <w:b w:val="false"/>
                <w:i w:val="false"/>
                <w:color w:val="000000"/>
                <w:sz w:val="20"/>
              </w:rPr>
              <w:t>
дайындаушы жабдықтардың мынадай техникалық қызмет көрсетулерін қамтамасыз ететін сертификатталған бағдарламалық қамтамасыз етудің;
</w:t>
            </w:r>
            <w:r>
              <w:br/>
            </w:r>
            <w:r>
              <w:rPr>
                <w:rFonts w:ascii="Times New Roman"/>
                <w:b w:val="false"/>
                <w:i w:val="false"/>
                <w:color w:val="000000"/>
                <w:sz w:val="20"/>
              </w:rPr>
              <w:t>
өрт қауіпсіздігінің және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автономды электр куатының;
</w:t>
            </w:r>
            <w:r>
              <w:br/>
            </w:r>
            <w:r>
              <w:rPr>
                <w:rFonts w:ascii="Times New Roman"/>
                <w:b w:val="false"/>
                <w:i w:val="false"/>
                <w:color w:val="000000"/>
                <w:sz w:val="20"/>
              </w:rPr>
              <w:t>
резервтегі компьютерлер мен желілік коммуникациялардың;
</w:t>
            </w:r>
            <w:r>
              <w:br/>
            </w:r>
            <w:r>
              <w:rPr>
                <w:rFonts w:ascii="Times New Roman"/>
                <w:b w:val="false"/>
                <w:i w:val="false"/>
                <w:color w:val="000000"/>
                <w:sz w:val="20"/>
              </w:rPr>
              <w:t>
Ұйымның (Қордың) деректердің жүйелік-маңызды бағдарламалық файлдары мен файлдардың резервтік көшірмелерін үнемі қалыптастырады.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рәсімдері компьютерлік орталықтар үшін жүйе жұмысында төтенше іркілістер болған жағдайдағы ережелер мен басшылықтарды қарастырады.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активтерімен жасалған мәмілелерді есепке алу журналын жүргізу ережесінде мыналар:
</w:t>
            </w:r>
            <w:r>
              <w:br/>
            </w:r>
            <w:r>
              <w:rPr>
                <w:rFonts w:ascii="Times New Roman"/>
                <w:b w:val="false"/>
                <w:i w:val="false"/>
                <w:color w:val="000000"/>
                <w:sz w:val="20"/>
              </w:rPr>
              <w:t>
мәмілелерді есепке алу журналының саны және атауы;
</w:t>
            </w:r>
            <w:r>
              <w:br/>
            </w:r>
            <w:r>
              <w:rPr>
                <w:rFonts w:ascii="Times New Roman"/>
                <w:b w:val="false"/>
                <w:i w:val="false"/>
                <w:color w:val="000000"/>
                <w:sz w:val="20"/>
              </w:rPr>
              <w:t>
журналын толтыру тәртібі мен кезеңділігі;
</w:t>
            </w:r>
            <w:r>
              <w:br/>
            </w:r>
            <w:r>
              <w:rPr>
                <w:rFonts w:ascii="Times New Roman"/>
                <w:b w:val="false"/>
                <w:i w:val="false"/>
                <w:color w:val="000000"/>
                <w:sz w:val="20"/>
              </w:rPr>
              <w:t>
зейнетақы активтерінің қатысуымен жасалатын мәмілелерді жасауға бақылауды жүзеге асыратын лауазымды тұлғалардың тізбесі бар.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Деректердің және құпия ақпараттың сақталуын қамтамасыз ету жөніндегі ішкі бақылау саясаты мыналарды:
</w:t>
            </w:r>
            <w:r>
              <w:br/>
            </w:r>
            <w:r>
              <w:rPr>
                <w:rFonts w:ascii="Times New Roman"/>
                <w:b w:val="false"/>
                <w:i w:val="false"/>
                <w:color w:val="000000"/>
                <w:sz w:val="20"/>
              </w:rPr>
              <w:t>
құпия санатына жатқызылатын ақпарат тізбесін;
</w:t>
            </w:r>
            <w:r>
              <w:br/>
            </w:r>
            <w:r>
              <w:rPr>
                <w:rFonts w:ascii="Times New Roman"/>
                <w:b w:val="false"/>
                <w:i w:val="false"/>
                <w:color w:val="000000"/>
                <w:sz w:val="20"/>
              </w:rPr>
              <w:t>
құпия ақпараты бар құжаттарды тіркеу тәртібі, рәсімдеу, тіркеу, есепке алу және сақтауды;
</w:t>
            </w:r>
            <w:r>
              <w:br/>
            </w:r>
            <w:r>
              <w:rPr>
                <w:rFonts w:ascii="Times New Roman"/>
                <w:b w:val="false"/>
                <w:i w:val="false"/>
                <w:color w:val="000000"/>
                <w:sz w:val="20"/>
              </w:rPr>
              <w:t>
құпия ақпаратқа жіберілетін тұлғалардың лауазымдарын көрсете отырып, құпия ақпаратқа рұқсат беру тәртібін көздейді.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техникалық проблемалардың есепке алу парақтарын толтырады және олар бойынша есеп беру жүргізіледі.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осындай проблемалардың сипатын үнемі талдайды.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w:t>
            </w:r>
            <w:r>
              <w:br/>
            </w:r>
            <w:r>
              <w:rPr>
                <w:rFonts w:ascii="Times New Roman"/>
                <w:b w:val="false"/>
                <w:i w:val="false"/>
                <w:color w:val="000000"/>
                <w:sz w:val="20"/>
              </w:rPr>
              <w:t>
рұқсаты шектеулі ақпарат деректерінің тізбесін;
</w:t>
            </w:r>
            <w:r>
              <w:br/>
            </w:r>
            <w:r>
              <w:rPr>
                <w:rFonts w:ascii="Times New Roman"/>
                <w:b w:val="false"/>
                <w:i w:val="false"/>
                <w:color w:val="000000"/>
                <w:sz w:val="20"/>
              </w:rPr>
              <w:t>
рұқсат алу тәртібін;
</w:t>
            </w:r>
            <w:r>
              <w:br/>
            </w:r>
            <w:r>
              <w:rPr>
                <w:rFonts w:ascii="Times New Roman"/>
                <w:b w:val="false"/>
                <w:i w:val="false"/>
                <w:color w:val="000000"/>
                <w:sz w:val="20"/>
              </w:rPr>
              <w:t>
ақпарат деректеріне рұқсатты бақылау тәртібін;
</w:t>
            </w:r>
            <w:r>
              <w:br/>
            </w:r>
            <w:r>
              <w:rPr>
                <w:rFonts w:ascii="Times New Roman"/>
                <w:b w:val="false"/>
                <w:i w:val="false"/>
                <w:color w:val="000000"/>
                <w:sz w:val="20"/>
              </w:rPr>
              <w:t>
ақпарат деректеріне рұқсаты бар тұлғалардың тізбесін көздейді.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тоқсанына кемінде бір рет автоматтандырылған деректер базасының функциялануын қамтамасыз ететін техникалық кешендерге тексеру жүргізеді.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тоқсанына бір рет техникалық кешендердің жай-күйі туралы басқармаға ақпарат ұсынады.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түрі мен көлемінің пайдаланушының функционалдық міндеттеріне сәйкестігін бақылайды.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пайдаланушының жеке басын сәйкестендіруге мүмкіндік беретін жүйе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жүзеге асыру ережесінің
</w:t>
      </w:r>
      <w:r>
        <w:br/>
      </w:r>
      <w:r>
        <w:rPr>
          <w:rFonts w:ascii="Times New Roman"/>
          <w:b w:val="false"/>
          <w:i w:val="false"/>
          <w:color w:val="000000"/>
          <w:sz w:val="28"/>
        </w:rPr>
        <w:t>
                                               7-қосымшасы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Нұсқаулықтың талаптарын орындауға критерийлері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81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және ішкі бақылау жүйелерін ұйымдастыру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Ұйым (Қор) қызметінің стратегиясын бекітті.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корпоративтік стратегиясында Ұйым (Қор) қызметінің қысқа мерзімді (кемінде бір жылда) және ұзақ мерзімді (екі жылдан он жылға дейін) Ұйымның (Қордың) қызметінің мақсаттары айқындалған.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ұзақ мерзімді стратегиясы жасалған және Ұйымның (Қордың) қызметіне бұрын жағымсыз әсер еткен факторларды алып тастау мақсатында үнемі жетілдіріледі.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тәуекелдермен (кредит тәуекелі, процент тәуекелі, өтімділікті жоғалту тәуекелі, валюта тәуекелі) байланысты Ұйымның (Қордың) стратегиясына, саясатына және рәсімдеріне қайшы келетін операцияларды жасау мүмкіндігін болдырмау мақсатында мониторинг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Тәуекелді басқару функциясын жүзеге асыратын Ұйымның (Қордың) зейнетақы активтеріне ықпал ету әдістемесін, қаржы құралдарының теріс динамикасы жағдайында ішкі және сыртқы рыноктарының кірістілігі мен өтімділігін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әлуетті және ықтимал тәуекелді білдіретін ішкі және сыртқы экономикалық факторларды сәйкестендіреді және талдайды, олардың Ұйымның (Қордың) қаржы көрсеткіштеріне ықпалының дәрежесін бағалайды.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әлуетті және ықтимал тәуекелді білдіретін ішкі және сыртқы экономикалық факторларды сәйкестендіреді және талдайды, олардың Ұйымның (Қордың) қаржы көрсеткіштеріне ықпалының дәрежесін бағалайды.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олардың ай сайынғы есебі негізінде тәуекелдердің түрлері бойынша жиынтық лимиттерді сақтауын бақылайды.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бөлімшелерінің әлуетті және ықтимал тәуекелдерді басқарудағы саясатты сақтауын бақылайды, Ұйым (Қор) бөлімшелерінің олар үшін белгіленген лимиттер шегінде тәуекелдер мөлшерін сақтау мониторингін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Ұйымның (Қордың) жүргізген операцияларының түрлері бойынша тәуекелдерді бөлу, яғни меншікті капитал мен төлем қабілеттігін сақтау мақсатында, оларға байланысты тәуекелді ескере отырып, қаржы құралдарымен жасалатын операциялардың құрылымын және көлемін қалыптастыру саясатын қолданады және оны Ұйымның (Қордың) жауапты бөлімшелерінің орындауын бақылайды.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әртараптану саясатын іске асыруды қамтамасыз ететін, сондай-ақ уәкілетті орган белгілеген әртараптану нормаларын сақтау мониторингін жүзеге асыруға мүмкіндік беретін ұйымдық-функционалдық және операциялық құрылымы бар.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ағымдағы қаржы жағдайы туралы ақпарат форматы және олар бойынша қабылдаған тәуекелдер басқару есебінің белгілі бір нысандары түрінде стандартталған, оның ішінде кредит, процент тәуекелдері, өтімділікті жоғалту тәуекелі, валюта тәуекелі, елдің (трансферт) тәуекелдерін сәйкестендіреді және өлшейді, сондай-ақ тәуекелдерге ұшырау дәрежесі, белгіленген лимиттер шегінде олардың сақталуы айқындалады.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 қабылданатын тәуекелді ескере отырып, Ұйымның (Қордың) күтілетін кірістерін бағалауды (есептеуді)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құралдарымен жасалатын операцияларды жүргізу.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құралдарын сатып алу/сату операцияларын басқару жөніндегі ішкі саясаты мыналарды реттейді:
</w:t>
            </w:r>
            <w:r>
              <w:br/>
            </w:r>
            <w:r>
              <w:rPr>
                <w:rFonts w:ascii="Times New Roman"/>
                <w:b w:val="false"/>
                <w:i w:val="false"/>
                <w:color w:val="000000"/>
                <w:sz w:val="20"/>
              </w:rPr>
              <w:t>
Ұйымның (Қордың) активтер (міндеттемелер) құрылымына байланысты өтімділікті жоғалту тәуекелін айқындауды;
</w:t>
            </w:r>
            <w:r>
              <w:br/>
            </w:r>
            <w:r>
              <w:rPr>
                <w:rFonts w:ascii="Times New Roman"/>
                <w:b w:val="false"/>
                <w:i w:val="false"/>
                <w:color w:val="000000"/>
                <w:sz w:val="20"/>
              </w:rPr>
              <w:t>
Ұйымның (Қордың) активтер (міндеттемелер) құрылымына байланысты проценттік тәуекелді анықтауды;
</w:t>
            </w:r>
            <w:r>
              <w:br/>
            </w:r>
            <w:r>
              <w:rPr>
                <w:rFonts w:ascii="Times New Roman"/>
                <w:b w:val="false"/>
                <w:i w:val="false"/>
                <w:color w:val="000000"/>
                <w:sz w:val="20"/>
              </w:rPr>
              <w:t>
Ұйымның (Қордың) активтер (міндеттемелер) құрылымына байланысты валюталық тәуекелді анықтауды;
</w:t>
            </w:r>
            <w:r>
              <w:br/>
            </w:r>
            <w:r>
              <w:rPr>
                <w:rFonts w:ascii="Times New Roman"/>
                <w:b w:val="false"/>
                <w:i w:val="false"/>
                <w:color w:val="000000"/>
                <w:sz w:val="20"/>
              </w:rPr>
              <w:t>
туынды қаржы құралдарымен операцияларға тиесілі тәуекелдерді анықтауды;
</w:t>
            </w:r>
            <w:r>
              <w:br/>
            </w:r>
            <w:r>
              <w:rPr>
                <w:rFonts w:ascii="Times New Roman"/>
                <w:b w:val="false"/>
                <w:i w:val="false"/>
                <w:color w:val="000000"/>
                <w:sz w:val="20"/>
              </w:rPr>
              <w:t>
Ұйымның (Қордың) рыноктық тәуекеліне өлшем жасау кезіндегі пайдаланылатын үлгілерді;
</w:t>
            </w:r>
            <w:r>
              <w:br/>
            </w:r>
            <w:r>
              <w:rPr>
                <w:rFonts w:ascii="Times New Roman"/>
                <w:b w:val="false"/>
                <w:i w:val="false"/>
                <w:color w:val="000000"/>
                <w:sz w:val="20"/>
              </w:rPr>
              <w:t>
тәуекелдерді басқару бөлімшесінің директорлар кеңесіне және басқармаға рыноктық тәуекел бойынша Ұйымның (Қордың) позициялары туралы есебін ұсыну кезеңділігін;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басқа рыноктық операциялардан жеке сауда операцияларының өңдеу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активтер мен міндеттемелер бойынша тәуекелдерді және кірістерді/шығыстарды бақылайды және олардың құнына күн сайынғы бағалау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қаржы құралының рыноктық құнының болмаған жағдайда қаржылық есеп беру жағдайында, қаржылық есеп берудің халықаралық стандартына сәйкес осы қаржы құралының құнсыздануына тест жүргізді.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әрбір операциялық күн ішінде қаржы құралдарымен жасалатын кірістерді/шығыстарды бағалауды тұрақты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директорлар кеңесі баға тәуекелін ескере отырып қаржы құралдарының құнын айқындау рәсімдерін бекітті.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қаржы құралының құнын бағалауды тәуекелді бағалау моделінің және ағымдағы бағаларды рыноктық бағаға келтіру негізінде жүргізеді, сонымен бірге стресс-тестинг (stress-testing) және бэк-тестинг (back-testing) өткізеді.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(Қор) тәуекелді бағалау нәтижелерін және қаржы құралдарымен операцияларды жасауға шешім қабылдау барысында тұрақты стресс-тестингтерді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 үшін "stop-loss" лимиттерінің диапазонын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Ұйымның (Қордың) "stop-loss" лимитін айқындау ережелерін дұрыс қолдануын тексереді.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 бойынша лимиттердің бірдейлігіне қаржы құралдары рыногының ауқымы мен динамикасы мен қаржы құралдарының өтімділігіне сәйкес талдау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валюталық бағамның өзгеруін талдауға сәйкес валюталық позиция бойынша шешім қабылдау саясатын бекітті.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мыналарды жүзеге асырады:
</w:t>
            </w:r>
            <w:r>
              <w:br/>
            </w:r>
            <w:r>
              <w:rPr>
                <w:rFonts w:ascii="Times New Roman"/>
                <w:b w:val="false"/>
                <w:i w:val="false"/>
                <w:color w:val="000000"/>
                <w:sz w:val="20"/>
              </w:rPr>
              <w:t>
түрлі талдау әдістемесін пайдалану арқылы тәуекелдерді кешенді басқару;
</w:t>
            </w:r>
            <w:r>
              <w:br/>
            </w:r>
            <w:r>
              <w:rPr>
                <w:rFonts w:ascii="Times New Roman"/>
                <w:b w:val="false"/>
                <w:i w:val="false"/>
                <w:color w:val="000000"/>
                <w:sz w:val="20"/>
              </w:rPr>
              <w:t>
тәуекелге сезімталдықты бағалауды гэп талдау жүргізеді;
</w:t>
            </w:r>
            <w:r>
              <w:br/>
            </w:r>
            <w:r>
              <w:rPr>
                <w:rFonts w:ascii="Times New Roman"/>
                <w:b w:val="false"/>
                <w:i w:val="false"/>
                <w:color w:val="000000"/>
                <w:sz w:val="20"/>
              </w:rPr>
              <w:t>
стресс-тестинг, рыноктағы қолайсыз факторлар көбейген жағдайда шұғыл іс-әрекет жасау жоспарында олардың нәтижелерін пайдаланады;
</w:t>
            </w:r>
            <w:r>
              <w:br/>
            </w:r>
            <w:r>
              <w:rPr>
                <w:rFonts w:ascii="Times New Roman"/>
                <w:b w:val="false"/>
                <w:i w:val="false"/>
                <w:color w:val="000000"/>
                <w:sz w:val="20"/>
              </w:rPr>
              <w:t>
туынды қаржы құралдарының көмегі немесе басқа рыноктық операциялар арқылы процент тәуекелін уақтылы хеджирлеу рәсімдерін пайдаланады;
</w:t>
            </w:r>
            <w:r>
              <w:br/>
            </w:r>
            <w:r>
              <w:rPr>
                <w:rFonts w:ascii="Times New Roman"/>
                <w:b w:val="false"/>
                <w:i w:val="false"/>
                <w:color w:val="000000"/>
                <w:sz w:val="20"/>
              </w:rPr>
              <w:t>
гэп бойынша және тәуекелдер бойынша меншікті капитал бірдейлігін ескере отырып, проценттік тәуекел мөлшері лимиттерді белгілейді.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кемінде жарты жылда бір рет стресс-тестинг өткізеді және оның нәтижесін рыноктағы қолайсыз факторлардың өсу барысында шұғыл іс-әрекет жоспарына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активтерді және міндеттемелерді басқару саясатына сәйкес туынды қаржы құралдары көмегімен валюталық тәуекелді уақтылы хеджирлеу рәсімдерін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ашық валюталық позициялар бойынша лимиттерді және валюталық нетто-позиция лимиттерін анықтайды.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