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64d4" w14:textId="68f6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қызметті жүзеге асыруға қажетті бағдарламалық-техникалық құралдарға қойылатын талаптар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19 сәуірдегі N 132 Қаулысы. Қазақстан Республикасы Әділет министрлігінде 2005 жылғы 24 мамырда тіркелді. Тіркеу N 3649. Күші жойылды - Қазақстан Республикасы Ұлттық Банкі Басқармасының 2012 жылғы 28 сәуірдегі № 165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 Заңының </w:t>
      </w:r>
      <w:r>
        <w:rPr>
          <w:rFonts w:ascii="Times New Roman"/>
          <w:b w:val="false"/>
          <w:i w:val="false"/>
          <w:color w:val="000000"/>
          <w:sz w:val="28"/>
        </w:rPr>
        <w:t xml:space="preserve">45-бабының </w:t>
      </w:r>
      <w:r>
        <w:rPr>
          <w:rFonts w:ascii="Times New Roman"/>
          <w:b w:val="false"/>
          <w:i w:val="false"/>
          <w:color w:val="000000"/>
          <w:sz w:val="28"/>
        </w:rPr>
        <w:t>4-тармағына, </w:t>
      </w:r>
      <w:r>
        <w:rPr>
          <w:rFonts w:ascii="Times New Roman"/>
          <w:b w:val="false"/>
          <w:i w:val="false"/>
          <w:color w:val="000000"/>
          <w:sz w:val="28"/>
        </w:rPr>
        <w:t xml:space="preserve">48-бабы </w:t>
      </w:r>
      <w:r>
        <w:rPr>
          <w:rFonts w:ascii="Times New Roman"/>
          <w:b w:val="false"/>
          <w:i w:val="false"/>
          <w:color w:val="000000"/>
          <w:sz w:val="28"/>
        </w:rPr>
        <w:t>1-тармағының 2) тармақшасына және "Қаржы рыногы мен қаржылық ұйымдарды мемлекеттiк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12-бабының 10)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Бағалы қағаздар нарығында қызметті жүзеге асыруға қажетті бағдарламалық-техникалық құралдарға қойылатын талаптар туралы нұсқаулық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қабылданған күннен бастап он күндік мерзімде оны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"Қазақстан тізілім ұстаушыларының қауымдастығы" Заңды тұлғалар бірлестігіне жіберсін. </w:t>
      </w:r>
      <w:r>
        <w:br/>
      </w:r>
      <w:r>
        <w:rPr>
          <w:rFonts w:ascii="Times New Roman"/>
          <w:b w:val="false"/>
          <w:i w:val="false"/>
          <w:color w:val="000000"/>
          <w:sz w:val="28"/>
        </w:rPr>
        <w:t xml:space="preserve">
      4. Бағалы қағаздар нарығының кәсіби қатысушылары 2006 жылғы 1 қаңтарға дейінгі мерзімде өздерінің бағдарламалық техникалық қамтамасыз етуін осы қаулыға сәйкес келтірсін. </w:t>
      </w:r>
      <w:r>
        <w:br/>
      </w: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2005 жылғы </w:t>
      </w:r>
      <w:r>
        <w:br/>
      </w:r>
      <w:r>
        <w:rPr>
          <w:rFonts w:ascii="Times New Roman"/>
          <w:b w:val="false"/>
          <w:i w:val="false"/>
          <w:color w:val="000000"/>
          <w:sz w:val="28"/>
        </w:rPr>
        <w:t xml:space="preserve">
19 сәуірдегі N 132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Бағалы қағаздар нарығында қызметті жүзеге асыруға </w:t>
      </w:r>
      <w:r>
        <w:br/>
      </w:r>
      <w:r>
        <w:rPr>
          <w:rFonts w:ascii="Times New Roman"/>
          <w:b/>
          <w:i w:val="false"/>
          <w:color w:val="000000"/>
        </w:rPr>
        <w:t xml:space="preserve">
қажетті бағдарламалық-техникалық құралдарға қойылатын </w:t>
      </w:r>
      <w:r>
        <w:br/>
      </w:r>
      <w:r>
        <w:rPr>
          <w:rFonts w:ascii="Times New Roman"/>
          <w:b/>
          <w:i w:val="false"/>
          <w:color w:val="000000"/>
        </w:rPr>
        <w:t xml:space="preserve">
талаптар туралы нұсқаулық </w:t>
      </w:r>
    </w:p>
    <w:bookmarkEnd w:id="1"/>
    <w:bookmarkStart w:name="z3" w:id="2"/>
    <w:p>
      <w:pPr>
        <w:spacing w:after="0"/>
        <w:ind w:left="0"/>
        <w:jc w:val="left"/>
      </w:pPr>
      <w:r>
        <w:rPr>
          <w:rFonts w:ascii="Times New Roman"/>
          <w:b/>
          <w:i w:val="false"/>
          <w:color w:val="000000"/>
        </w:rPr>
        <w:t xml:space="preserve"> 
1-тарау. Негізгі ережелер </w:t>
      </w:r>
    </w:p>
    <w:bookmarkEnd w:id="2"/>
    <w:p>
      <w:pPr>
        <w:spacing w:after="0"/>
        <w:ind w:left="0"/>
        <w:jc w:val="both"/>
      </w:pPr>
      <w:r>
        <w:rPr>
          <w:rFonts w:ascii="Times New Roman"/>
          <w:b w:val="false"/>
          <w:i w:val="false"/>
          <w:color w:val="000000"/>
          <w:sz w:val="28"/>
        </w:rPr>
        <w:t xml:space="preserve">      Осы Нұсқаулық бағдарламалық-техникалық құралдарға (бұдан әрі - бағдарламалық қамтамасыз ету) қойылатын талаптарды және бағалы қағаздар нарығының кәсіби қатысушыларында сақталған деректерге санкцияланбаған қол жеткізуден ақпаратты сақтау мен қорғауды қамтамасыз ететін қауіпсіз жұмысты ұйымдастыруды айқындайды. </w:t>
      </w:r>
    </w:p>
    <w:bookmarkStart w:name="z4" w:id="3"/>
    <w:p>
      <w:pPr>
        <w:spacing w:after="0"/>
        <w:ind w:left="0"/>
        <w:jc w:val="left"/>
      </w:pPr>
      <w:r>
        <w:rPr>
          <w:rFonts w:ascii="Times New Roman"/>
          <w:b/>
          <w:i w:val="false"/>
          <w:color w:val="000000"/>
        </w:rPr>
        <w:t xml:space="preserve"> 
2-тарау. Бағдарламалық қамтамасыз етуге </w:t>
      </w:r>
      <w:r>
        <w:br/>
      </w:r>
      <w:r>
        <w:rPr>
          <w:rFonts w:ascii="Times New Roman"/>
          <w:b/>
          <w:i w:val="false"/>
          <w:color w:val="000000"/>
        </w:rPr>
        <w:t xml:space="preserve">
қойылатын талаптар </w:t>
      </w:r>
    </w:p>
    <w:bookmarkEnd w:id="3"/>
    <w:p>
      <w:pPr>
        <w:spacing w:after="0"/>
        <w:ind w:left="0"/>
        <w:jc w:val="both"/>
      </w:pPr>
      <w:r>
        <w:rPr>
          <w:rFonts w:ascii="Times New Roman"/>
          <w:b w:val="false"/>
          <w:i w:val="false"/>
          <w:color w:val="000000"/>
          <w:sz w:val="28"/>
        </w:rPr>
        <w:t xml:space="preserve">      1. Бағдарламалық қамтамасыз ету: </w:t>
      </w:r>
      <w:r>
        <w:br/>
      </w:r>
      <w:r>
        <w:rPr>
          <w:rFonts w:ascii="Times New Roman"/>
          <w:b w:val="false"/>
          <w:i w:val="false"/>
          <w:color w:val="000000"/>
          <w:sz w:val="28"/>
        </w:rPr>
        <w:t xml:space="preserve">
      1) ақпараттың сенімді сақталуын, санкцияланбаған қол жеткізуден қорғауды, деректер базасының тұтастығын және электронды мұрағаттар мен деректер базасындағы ақпараттың: </w:t>
      </w:r>
      <w:r>
        <w:br/>
      </w:r>
      <w:r>
        <w:rPr>
          <w:rFonts w:ascii="Times New Roman"/>
          <w:b w:val="false"/>
          <w:i w:val="false"/>
          <w:color w:val="000000"/>
          <w:sz w:val="28"/>
        </w:rPr>
        <w:t xml:space="preserve">
      кез келген уақытта бағдарламалық қамтамасыз етудің кез келген теліміндегі электр қорек көзін толық немесе ішінара ажыратқанда; </w:t>
      </w:r>
      <w:r>
        <w:br/>
      </w:r>
      <w:r>
        <w:rPr>
          <w:rFonts w:ascii="Times New Roman"/>
          <w:b w:val="false"/>
          <w:i w:val="false"/>
          <w:color w:val="000000"/>
          <w:sz w:val="28"/>
        </w:rPr>
        <w:t xml:space="preserve">
      желілер апатында, телекоммуникацияларда, деректер алмасу операцияларын орындаудың кез келген кезеңіндегі табиғи және виртуальды қосылыстар белгілеген ажырауда; </w:t>
      </w:r>
      <w:r>
        <w:br/>
      </w:r>
      <w:r>
        <w:rPr>
          <w:rFonts w:ascii="Times New Roman"/>
          <w:b w:val="false"/>
          <w:i w:val="false"/>
          <w:color w:val="000000"/>
          <w:sz w:val="28"/>
        </w:rPr>
        <w:t xml:space="preserve">
      бағдарламалық қамтамасыз етудің кез келген функциясын орындау барысында бағдарламалық қамтамасыз етудің кез келген есептеу құралдары толық немесе ішінара бас тартқанда; </w:t>
      </w:r>
      <w:r>
        <w:br/>
      </w:r>
      <w:r>
        <w:rPr>
          <w:rFonts w:ascii="Times New Roman"/>
          <w:b w:val="false"/>
          <w:i w:val="false"/>
          <w:color w:val="000000"/>
          <w:sz w:val="28"/>
        </w:rPr>
        <w:t xml:space="preserve">
      бағдарламалық қамтамасыз етудің ақпаратына санкцияланбаған қол жеткізуге тырысқанда толық сақталуын; </w:t>
      </w:r>
      <w:r>
        <w:br/>
      </w:r>
      <w:r>
        <w:rPr>
          <w:rFonts w:ascii="Times New Roman"/>
          <w:b w:val="false"/>
          <w:i w:val="false"/>
          <w:color w:val="000000"/>
          <w:sz w:val="28"/>
        </w:rPr>
        <w:t xml:space="preserve">
      2) Бағдарламалық қамтамасыз етуде іске асырылған кіру деректеріне, функцияларға, операцияларға, есептерге көп деңгейлі қол жеткізуді қамтамасыз етуге тиіс. Бағдарламалық қамтамасыз ету ең кем дегенде қол жеткізудің екі деңгейін көздеуі тиіс: басқарушы және пайдаланушы; </w:t>
      </w:r>
      <w:r>
        <w:br/>
      </w:r>
      <w:r>
        <w:rPr>
          <w:rFonts w:ascii="Times New Roman"/>
          <w:b w:val="false"/>
          <w:i w:val="false"/>
          <w:color w:val="000000"/>
          <w:sz w:val="28"/>
        </w:rPr>
        <w:t xml:space="preserve">
      3) енгізілген деректердің толықтығын бақылауды (барлық ашық жиектерді толығымен толтырмай функцияларды немесе операцияларды орындаған жағдайда бағдарлама сәйкес хабарламаны беруге тиіс); </w:t>
      </w:r>
      <w:r>
        <w:br/>
      </w:r>
      <w:r>
        <w:rPr>
          <w:rFonts w:ascii="Times New Roman"/>
          <w:b w:val="false"/>
          <w:i w:val="false"/>
          <w:color w:val="000000"/>
          <w:sz w:val="28"/>
        </w:rPr>
        <w:t xml:space="preserve">
      4) жеке сұрату бойынша және кез келген критерийлер бойынша </w:t>
      </w:r>
      <w:r>
        <w:br/>
      </w:r>
      <w:r>
        <w:rPr>
          <w:rFonts w:ascii="Times New Roman"/>
          <w:b w:val="false"/>
          <w:i w:val="false"/>
          <w:color w:val="000000"/>
          <w:sz w:val="28"/>
        </w:rPr>
        <w:t xml:space="preserve">
ақпарат іздеуді, сондай-ақ кез келген өлшемдер бойынша ақпарат </w:t>
      </w:r>
      <w:r>
        <w:br/>
      </w:r>
      <w:r>
        <w:rPr>
          <w:rFonts w:ascii="Times New Roman"/>
          <w:b w:val="false"/>
          <w:i w:val="false"/>
          <w:color w:val="000000"/>
          <w:sz w:val="28"/>
        </w:rPr>
        <w:t xml:space="preserve">
іріктеу мен алдында болып өткен күндердегі ақпаратты қарау </w:t>
      </w:r>
      <w:r>
        <w:br/>
      </w:r>
      <w:r>
        <w:rPr>
          <w:rFonts w:ascii="Times New Roman"/>
          <w:b w:val="false"/>
          <w:i w:val="false"/>
          <w:color w:val="000000"/>
          <w:sz w:val="28"/>
        </w:rPr>
        <w:t xml:space="preserve">
мүмкіндігін; </w:t>
      </w:r>
      <w:r>
        <w:br/>
      </w:r>
      <w:r>
        <w:rPr>
          <w:rFonts w:ascii="Times New Roman"/>
          <w:b w:val="false"/>
          <w:i w:val="false"/>
          <w:color w:val="000000"/>
          <w:sz w:val="28"/>
        </w:rPr>
        <w:t xml:space="preserve">
      5) қысқартылмаған күндер бойынша ақпарат өңдеу мен сақтауды; </w:t>
      </w:r>
      <w:r>
        <w:br/>
      </w:r>
      <w:r>
        <w:rPr>
          <w:rFonts w:ascii="Times New Roman"/>
          <w:b w:val="false"/>
          <w:i w:val="false"/>
          <w:color w:val="000000"/>
          <w:sz w:val="28"/>
        </w:rPr>
        <w:t xml:space="preserve">
      6) қаржы нарығын және қаржы ұйымдарын реттеу мен қадағалау жөніндегі уәкілетті орган (бұдан әрі - уәкілетті орган) белгілеген есептердің, сондай-ақ хабарламалардың, анықтамалардың, жеке шоттардан үзінді көшірмелердің, өткізілген операциялар туралы есептердің және ақпараттық операциялар жүзеге асырылғанын растайтын басқа құжаттардың нысандарын автоматты қалыптастыруды; </w:t>
      </w:r>
      <w:r>
        <w:br/>
      </w:r>
      <w:r>
        <w:rPr>
          <w:rFonts w:ascii="Times New Roman"/>
          <w:b w:val="false"/>
          <w:i w:val="false"/>
          <w:color w:val="000000"/>
          <w:sz w:val="28"/>
        </w:rPr>
        <w:t xml:space="preserve">
      7) Қазақстан Республикасының заңдарында және олардың ішкі құжаттарында көзделген бағалы қағаздар нарығы кәсіби қатысушыларының ішкі есепке алу жүйесінің журналдарын жүргізуді және автоматты қалыптастыруды қамтамасыз етуге тиіс. Журналды қалыптастырудың толық, сондай-ақ ішінара (күндердің аталған диапазонына, белгілі күніне, нақты тіркелген тұлғаға, келіп түсетін құжаттың нақты мәртебесіне) мүмкіндігі көзделуі тиіс; </w:t>
      </w:r>
      <w:r>
        <w:br/>
      </w:r>
      <w:r>
        <w:rPr>
          <w:rFonts w:ascii="Times New Roman"/>
          <w:b w:val="false"/>
          <w:i w:val="false"/>
          <w:color w:val="000000"/>
          <w:sz w:val="28"/>
        </w:rPr>
        <w:t xml:space="preserve">
      8) мұрағаттау мүмкіндігін (мұрағаттың деректерін қалпына келтіру); </w:t>
      </w:r>
      <w:r>
        <w:br/>
      </w:r>
      <w:r>
        <w:rPr>
          <w:rFonts w:ascii="Times New Roman"/>
          <w:b w:val="false"/>
          <w:i w:val="false"/>
          <w:color w:val="000000"/>
          <w:sz w:val="28"/>
        </w:rPr>
        <w:t xml:space="preserve">
      9) келіп түсетін құжаттарды экранға, принтерге немесе файлға шығару мүмкіндігін; </w:t>
      </w:r>
      <w:r>
        <w:br/>
      </w:r>
      <w:r>
        <w:rPr>
          <w:rFonts w:ascii="Times New Roman"/>
          <w:b w:val="false"/>
          <w:i w:val="false"/>
          <w:color w:val="000000"/>
          <w:sz w:val="28"/>
        </w:rPr>
        <w:t xml:space="preserve">
      10) осы ақпаратты енгізуде қателерді болдырмау мақсатында түрлі пайдаланушылардың бұйрықтарын екі реттік енгізу жүйесін ("бірінші енгізу" және "екінші енгізу") қолдануды қамтамасыз ету. Ақпаратты енгізуде "екінші енгізудің" пайдаланушыларында "бірінші енгізудің" пайдаланушылары енгізген ақпаратқа қол жетімділіктері жоқ. "Екінші енгізудің" деректері "бірінші енгізудің" деректеріне сәйкес келмеген жағдайда, бағдарлама тиісті хабарламаны беруге тиіс; </w:t>
      </w:r>
      <w:r>
        <w:br/>
      </w:r>
      <w:r>
        <w:rPr>
          <w:rFonts w:ascii="Times New Roman"/>
          <w:b w:val="false"/>
          <w:i w:val="false"/>
          <w:color w:val="000000"/>
          <w:sz w:val="28"/>
        </w:rPr>
        <w:t xml:space="preserve">
      11) электрондық құжаттармен алмасуды қамтамасыз ету; </w:t>
      </w:r>
      <w:r>
        <w:br/>
      </w:r>
      <w:r>
        <w:rPr>
          <w:rFonts w:ascii="Times New Roman"/>
          <w:b w:val="false"/>
          <w:i w:val="false"/>
          <w:color w:val="000000"/>
          <w:sz w:val="28"/>
        </w:rPr>
        <w:t xml:space="preserve">
      12) бағдарламалық қамтамасыз етудегі іркілістер жағдайында резервтік көшірмеден ақпаратты бұдан кейін қалпына келтіру мүмкіндігімен бағдарламалық қамтамасыз етудің резервтік көшірмесі бар болуы арқылы жұмысты іркіліссіз және үзіліссіз жүзеге асыру мүмкіндігін қамтамасыз ету.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Start w:name="z5" w:id="4"/>
    <w:p>
      <w:pPr>
        <w:spacing w:after="0"/>
        <w:ind w:left="0"/>
        <w:jc w:val="both"/>
      </w:pPr>
      <w:r>
        <w:rPr>
          <w:rFonts w:ascii="Times New Roman"/>
          <w:b w:val="false"/>
          <w:i w:val="false"/>
          <w:color w:val="000000"/>
          <w:sz w:val="28"/>
        </w:rPr>
        <w:t xml:space="preserve">
      2. Номиналды ұстаушы ретінде клиенттердің шоттарын жүргізу құқығымен брокерлік және дилерлік қызметті, бағалы қағаздар ұстаушылардың тізілім жүйесін жүргізу жөніндегі қызметті, кастодиандық қызметті жүзеге асыруға лицензиялары бар ұйымдар үшін осы Нұсқаулықтың 1-тармағында көзделген талаптарға берілген толықтырудағы бағдарламалық қамтамасыз ету: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 мынадай операцияларды: </w:t>
      </w:r>
      <w:r>
        <w:br/>
      </w:r>
      <w:r>
        <w:rPr>
          <w:rFonts w:ascii="Times New Roman"/>
          <w:b w:val="false"/>
          <w:i w:val="false"/>
          <w:color w:val="000000"/>
          <w:sz w:val="28"/>
        </w:rPr>
        <w:t xml:space="preserve">
      жеке шотты ашуды; </w:t>
      </w:r>
      <w:r>
        <w:br/>
      </w:r>
      <w:r>
        <w:rPr>
          <w:rFonts w:ascii="Times New Roman"/>
          <w:b w:val="false"/>
          <w:i w:val="false"/>
          <w:color w:val="000000"/>
          <w:sz w:val="28"/>
        </w:rPr>
        <w:t xml:space="preserve">
      тіркелген тұлға туралы мәліметтердің өзгеруін; </w:t>
      </w:r>
      <w:r>
        <w:br/>
      </w:r>
      <w:r>
        <w:rPr>
          <w:rFonts w:ascii="Times New Roman"/>
          <w:b w:val="false"/>
          <w:i w:val="false"/>
          <w:color w:val="000000"/>
          <w:sz w:val="28"/>
        </w:rPr>
        <w:t xml:space="preserve">
      эмиссиялық бағалы қағаздардың шығарылымын жоюды; </w:t>
      </w:r>
      <w:r>
        <w:br/>
      </w:r>
      <w:r>
        <w:rPr>
          <w:rFonts w:ascii="Times New Roman"/>
          <w:b w:val="false"/>
          <w:i w:val="false"/>
          <w:color w:val="000000"/>
          <w:sz w:val="28"/>
        </w:rPr>
        <w:t xml:space="preserve">
      бағалы қағаздар ұстаушылардың шоттарынан (шоттарына) бағалы қағаздарды есептен шығаруды (есепке алуды); </w:t>
      </w:r>
      <w:r>
        <w:br/>
      </w:r>
      <w:r>
        <w:rPr>
          <w:rFonts w:ascii="Times New Roman"/>
          <w:b w:val="false"/>
          <w:i w:val="false"/>
          <w:color w:val="000000"/>
          <w:sz w:val="28"/>
        </w:rPr>
        <w:t xml:space="preserve">
      жарғылық капиталдың мөлшерін өсірмей, орналастырылған акциялардың саны өсуіне байланысты бағалы қағаздарды ұстаушылардың жеке шоттарында (қосалқы шотта) акциялардың саны ұлғайғаны (акцияларды бөлшектеу) жөніндегі жазбаны енгізуді; </w:t>
      </w:r>
      <w:r>
        <w:br/>
      </w:r>
      <w:r>
        <w:rPr>
          <w:rFonts w:ascii="Times New Roman"/>
          <w:b w:val="false"/>
          <w:i w:val="false"/>
          <w:color w:val="000000"/>
          <w:sz w:val="28"/>
        </w:rPr>
        <w:t xml:space="preserve">
      бағалы қағаздардың ауыртпалығы және ауыртпалықты алып тастауды; </w:t>
      </w:r>
      <w:r>
        <w:br/>
      </w:r>
      <w:r>
        <w:rPr>
          <w:rFonts w:ascii="Times New Roman"/>
          <w:b w:val="false"/>
          <w:i w:val="false"/>
          <w:color w:val="000000"/>
          <w:sz w:val="28"/>
        </w:rPr>
        <w:t xml:space="preserve">
      бағалы қағаздарды оқшаулау және бағалы қағаздарды оқшаулауды алып тастауды; </w:t>
      </w:r>
      <w:r>
        <w:br/>
      </w:r>
      <w:r>
        <w:rPr>
          <w:rFonts w:ascii="Times New Roman"/>
          <w:b w:val="false"/>
          <w:i w:val="false"/>
          <w:color w:val="000000"/>
          <w:sz w:val="28"/>
        </w:rPr>
        <w:t xml:space="preserve">
      сенімгерлік басқарушы туралы жазбаны енгізуді және сенімгерлік басқарушы туралы жазбаны жоюды; </w:t>
      </w:r>
      <w:r>
        <w:br/>
      </w:r>
      <w:r>
        <w:rPr>
          <w:rFonts w:ascii="Times New Roman"/>
          <w:b w:val="false"/>
          <w:i w:val="false"/>
          <w:color w:val="000000"/>
          <w:sz w:val="28"/>
        </w:rPr>
        <w:t xml:space="preserve">
      жеке шотты жабуды; </w:t>
      </w:r>
      <w:r>
        <w:br/>
      </w:r>
      <w:r>
        <w:rPr>
          <w:rFonts w:ascii="Times New Roman"/>
          <w:b w:val="false"/>
          <w:i w:val="false"/>
          <w:color w:val="000000"/>
          <w:sz w:val="28"/>
        </w:rPr>
        <w:t xml:space="preserve">
      жеке шоттан көшірмені беруді; </w:t>
      </w:r>
      <w:r>
        <w:br/>
      </w:r>
      <w:r>
        <w:rPr>
          <w:rFonts w:ascii="Times New Roman"/>
          <w:b w:val="false"/>
          <w:i w:val="false"/>
          <w:color w:val="000000"/>
          <w:sz w:val="28"/>
        </w:rPr>
        <w:t xml:space="preserve">
      жүргізілген операциялар туралы есепті беруді; </w:t>
      </w:r>
      <w:r>
        <w:br/>
      </w:r>
      <w:r>
        <w:rPr>
          <w:rFonts w:ascii="Times New Roman"/>
          <w:b w:val="false"/>
          <w:i w:val="false"/>
          <w:color w:val="000000"/>
          <w:sz w:val="28"/>
        </w:rPr>
        <w:t xml:space="preserve">
      бағалы қағаздарды ұстаушылардың, орталық депозитарийдің, эмитенттердің және уәкілетті органның сұратуы бойынша басқа есептерді дайындауды және беруді; </w:t>
      </w:r>
      <w:r>
        <w:br/>
      </w:r>
      <w:r>
        <w:rPr>
          <w:rFonts w:ascii="Times New Roman"/>
          <w:b w:val="false"/>
          <w:i w:val="false"/>
          <w:color w:val="000000"/>
          <w:sz w:val="28"/>
        </w:rPr>
        <w:t xml:space="preserve">
      3) тіркелген тұлғаның тегі, аты, әкесінің аты немесе толық атауы өзгерген кезде өзгерген деректердің сақталуын және бұрынғы деректер бойынша тіркелген тұлғаны іздеуді; </w:t>
      </w:r>
      <w:r>
        <w:br/>
      </w:r>
      <w:r>
        <w:rPr>
          <w:rFonts w:ascii="Times New Roman"/>
          <w:b w:val="false"/>
          <w:i w:val="false"/>
          <w:color w:val="000000"/>
          <w:sz w:val="28"/>
        </w:rPr>
        <w:t xml:space="preserve">
      4) барлық кезеңдегі жеке шот бойынша жүргізілген барлық операциялар бойынша ақпараттың сақталуын; </w:t>
      </w:r>
      <w:r>
        <w:br/>
      </w:r>
      <w:r>
        <w:rPr>
          <w:rFonts w:ascii="Times New Roman"/>
          <w:b w:val="false"/>
          <w:i w:val="false"/>
          <w:color w:val="000000"/>
          <w:sz w:val="28"/>
        </w:rPr>
        <w:t xml:space="preserve">
      5) эмиссиялық бағалы қағаздармен мәмілелерді тіркеу процесінде орталық депозитарийдің бағдарламалық қамтамасыз етуімен өзара әрекеттесуді қамтамасыз етуге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4"/>
    <w:bookmarkStart w:name="z22" w:id="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2-1. Номиналды ұстаушы ретінде бағалы қағаздар нарығында клиенттердің шоттарын жүргізу құқығымен брокерлік және дилерлік қызметті, кастодиандық қызметті жүзеге асыруға лицензиялары бар ұйымдардың бағдарламалық қамтамасыз етуі осы Нұсқаулықтың 1 және 2-тармақтарында көзделген талаптарға қосымша, клиенттердің номиналды ұстауға және (немесе) кастодиандық қамтамасыз етуге берілген активтерін есепке алу мүмкіндігін, клиент активтерін жеке есепке алуды, оны есептеу бойынша барлық операцияларды жүргізуді, жеке шот бойынша операциялардың тарихын талдау мүмкіндігін қамтамасыз етуі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2-1-тармақпен толықтырылды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5"/>
    <w:bookmarkStart w:name="z23" w:id="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2-2. Бағалы қағаздарды ұстаушылардың тізілім жүйесін жүргізу бойынша қызметті жүзеге асыруға лицензиялары бар ұйымдардың бағдарламалық қамтамасыз етуі осы Нұсқаулықтың 1 және 2-тармақтарында көзделген талаптарға қосымша, клиентке оның бұйрығын орындау жөніндегі есепті жеке шоттардың бірыңғай жүйесінде мәмілелер көрсетілгені туралы орталық депозитарийдің растауын алғаннан кейін және осы растау туралы ақпаратты бағалы қағаздарды ұстаушылардың тізілім жүйесіне енгізгеннен кейін ғана қалыптастыру мүмкіндігін қамтамасыз етуі тиіс.</w:t>
      </w:r>
      <w:r>
        <w:br/>
      </w: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6"/>
    <w:bookmarkStart w:name="z24" w:id="7"/>
    <w:p>
      <w:pPr>
        <w:spacing w:after="0"/>
        <w:ind w:left="0"/>
        <w:jc w:val="both"/>
      </w:pPr>
      <w:r>
        <w:rPr>
          <w:rFonts w:ascii="Times New Roman"/>
          <w:b w:val="false"/>
          <w:i w:val="false"/>
          <w:color w:val="000000"/>
          <w:sz w:val="28"/>
        </w:rPr>
        <w:t xml:space="preserve">
      2-3. Номиналды ұстаушы ретінде бағалы қағаздар нарығында клиенттердің шоттарын жүргізу құқығымен брокерлік және дилерлік қызметті, бағалы қағаздарды ұстаушылардың тізілім жүйесін жүргізу бойынша қызметті, кастодиандық қызметті жүзеге асыруға лицензиялары бар ұйымдар алмасатын электрондық құжаттардың типтік нысандары орталық депозитарийдің ереже жиынтығында айқындалады.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2-3-тармақпен толықтырылды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2-4. Қор биржасы үшін бағдарламалық қамтамасыз етуi осы Нұсқаулықтың 1-тармағында көзделген талаптарға қосымша:</w:t>
      </w:r>
      <w:r>
        <w:br/>
      </w:r>
      <w:r>
        <w:rPr>
          <w:rFonts w:ascii="Times New Roman"/>
          <w:b w:val="false"/>
          <w:i w:val="false"/>
          <w:color w:val="000000"/>
          <w:sz w:val="28"/>
        </w:rPr>
        <w:t>
</w:t>
      </w:r>
      <w:r>
        <w:rPr>
          <w:rFonts w:ascii="Times New Roman"/>
          <w:b w:val="false"/>
          <w:i w:val="false"/>
          <w:color w:val="000000"/>
          <w:sz w:val="28"/>
        </w:rPr>
        <w:t>
      1) қор биржасының сауда жүйесін әрбір пайдаланған кезде осы қор биржасының сауда жүйесiн пайдалану арқылы қор биржасының мүшесi атынан мәмiле жасауға және iс-әрекеттердi жасауға уәкiлеттi жеке тұлғаларды (трейдер) сәйкестендіруді;</w:t>
      </w:r>
      <w:r>
        <w:br/>
      </w:r>
      <w:r>
        <w:rPr>
          <w:rFonts w:ascii="Times New Roman"/>
          <w:b w:val="false"/>
          <w:i w:val="false"/>
          <w:color w:val="000000"/>
          <w:sz w:val="28"/>
        </w:rPr>
        <w:t>
</w:t>
      </w:r>
      <w:r>
        <w:rPr>
          <w:rFonts w:ascii="Times New Roman"/>
          <w:b w:val="false"/>
          <w:i w:val="false"/>
          <w:color w:val="000000"/>
          <w:sz w:val="28"/>
        </w:rPr>
        <w:t>
      2) қор биржасының ішкі құжаттарына сәйкес құқығы жоқ тұлғалардың қор биржасының сауда жүйесін пайдалана отырып мәмілелер жасау мүмкіндігін шектеуді;</w:t>
      </w:r>
      <w:r>
        <w:br/>
      </w:r>
      <w:r>
        <w:rPr>
          <w:rFonts w:ascii="Times New Roman"/>
          <w:b w:val="false"/>
          <w:i w:val="false"/>
          <w:color w:val="000000"/>
          <w:sz w:val="28"/>
        </w:rPr>
        <w:t>
</w:t>
      </w:r>
      <w:r>
        <w:rPr>
          <w:rFonts w:ascii="Times New Roman"/>
          <w:b w:val="false"/>
          <w:i w:val="false"/>
          <w:color w:val="000000"/>
          <w:sz w:val="28"/>
        </w:rPr>
        <w:t>
      3) «Бағалы қағаздар рыногы туралы» Қазақстан Республикасының 2003 жылғы 2 шілдедегі Заңының </w:t>
      </w:r>
      <w:r>
        <w:rPr>
          <w:rFonts w:ascii="Times New Roman"/>
          <w:b w:val="false"/>
          <w:i w:val="false"/>
          <w:color w:val="000000"/>
          <w:sz w:val="28"/>
        </w:rPr>
        <w:t>56-бабының</w:t>
      </w:r>
      <w:r>
        <w:rPr>
          <w:rFonts w:ascii="Times New Roman"/>
          <w:b w:val="false"/>
          <w:i w:val="false"/>
          <w:color w:val="000000"/>
          <w:sz w:val="28"/>
        </w:rPr>
        <w:t xml:space="preserve"> 5 және 6-тармақтарында белгіленген талаптарға, сондай-ақ Агенттік Басқармасының 2008 жылғы 29 қазандағы № 170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актiлердi мемлекеттiк тiркеу тiзiлiмiнде № 5406 тіркелген) бекітілген Бағалы қағаздармен және басқа қаржы құралдармен сауда-саттықты ұйымдастырушылардың қызметiн жүзеге асыру ережесiнің 9-тарауына сәйкес бағалы қағаздармен жасалған мәмiлелердi анықтау тұрғысынан қор биржасының сауда жүйесінде жасалатын мәмілелер параметрлеріне мониторинг жүргізуді қамтамасыз етуі тиіс.</w:t>
      </w:r>
      <w:r>
        <w:br/>
      </w:r>
      <w:r>
        <w:rPr>
          <w:rFonts w:ascii="Times New Roman"/>
          <w:b w:val="false"/>
          <w:i w:val="false"/>
          <w:color w:val="000000"/>
          <w:sz w:val="28"/>
        </w:rPr>
        <w:t>
      </w:t>
      </w:r>
      <w:r>
        <w:rPr>
          <w:rFonts w:ascii="Times New Roman"/>
          <w:b w:val="false"/>
          <w:i w:val="false"/>
          <w:color w:val="ff0000"/>
          <w:sz w:val="28"/>
        </w:rPr>
        <w:t xml:space="preserve">Ескерту. 2-4-тармақпен толықтырылды - ҚР Қаржы нарығын және қаржы ұйымдарын реттеу мен қадағалау агенттігі Басқармасының 2010.10.04 </w:t>
      </w:r>
      <w:r>
        <w:rPr>
          <w:rFonts w:ascii="Times New Roman"/>
          <w:b w:val="false"/>
          <w:i w:val="false"/>
          <w:color w:val="000000"/>
          <w:sz w:val="28"/>
        </w:rPr>
        <w:t>N 152</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2-5. Орталық депозитарий үшін бағдарламалық қамтамасыз етуi осы Нұсқаулықтың 1-тармақтың 2), 3) және 4) тармақшасында, 2-тармағында және 2-1-тармағында көзделген талаптарға қосымша:</w:t>
      </w:r>
      <w:r>
        <w:br/>
      </w:r>
      <w:r>
        <w:rPr>
          <w:rFonts w:ascii="Times New Roman"/>
          <w:b w:val="false"/>
          <w:i w:val="false"/>
          <w:color w:val="000000"/>
          <w:sz w:val="28"/>
        </w:rPr>
        <w:t>
</w:t>
      </w:r>
      <w:r>
        <w:rPr>
          <w:rFonts w:ascii="Times New Roman"/>
          <w:b w:val="false"/>
          <w:i w:val="false"/>
          <w:color w:val="000000"/>
          <w:sz w:val="28"/>
        </w:rPr>
        <w:t>
      1) Депоненттің жеке шоты немесе осы жеке шоты аясында ашылған қосалқы шоты бойынша операцияларды жасағанға дейін:</w:t>
      </w:r>
      <w:r>
        <w:br/>
      </w:r>
      <w:r>
        <w:rPr>
          <w:rFonts w:ascii="Times New Roman"/>
          <w:b w:val="false"/>
          <w:i w:val="false"/>
          <w:color w:val="000000"/>
          <w:sz w:val="28"/>
        </w:rPr>
        <w:t>
      бағалы қағаздар рыногы туралы Қазақстан Республикасының заңнамасының талаптарын және орталық депозитарийдің ережелер жиынтығын ескере отырып осындай операцияларды жасау мүмкіндігін;</w:t>
      </w:r>
      <w:r>
        <w:br/>
      </w:r>
      <w:r>
        <w:rPr>
          <w:rFonts w:ascii="Times New Roman"/>
          <w:b w:val="false"/>
          <w:i w:val="false"/>
          <w:color w:val="000000"/>
          <w:sz w:val="28"/>
        </w:rPr>
        <w:t>
      орталық депозитарийдің ережелер жиынтығының талаптарына сәйкес тұрғысынан депоненттің жеке шоты немесе осы жеке шоты аясында ашылған қосалқы шоты бойынша операциялар жасалатын негізінде құжаттардың деректемелерін;</w:t>
      </w:r>
      <w:r>
        <w:br/>
      </w:r>
      <w:r>
        <w:rPr>
          <w:rFonts w:ascii="Times New Roman"/>
          <w:b w:val="false"/>
          <w:i w:val="false"/>
          <w:color w:val="000000"/>
          <w:sz w:val="28"/>
        </w:rPr>
        <w:t>
      депоненттің жеке шоты немесе осы жеке шоты аясында ашылған қосалқы шоты бойынша жасалатын операциялар негізінде құжаттарды беретін тұлғалардың осы іс-әрекеттерді жасауға өкілеттігін тексеруді;</w:t>
      </w:r>
      <w:r>
        <w:br/>
      </w:r>
      <w:r>
        <w:rPr>
          <w:rFonts w:ascii="Times New Roman"/>
          <w:b w:val="false"/>
          <w:i w:val="false"/>
          <w:color w:val="000000"/>
          <w:sz w:val="28"/>
        </w:rPr>
        <w:t>
</w:t>
      </w:r>
      <w:r>
        <w:rPr>
          <w:rFonts w:ascii="Times New Roman"/>
          <w:b w:val="false"/>
          <w:i w:val="false"/>
          <w:color w:val="000000"/>
          <w:sz w:val="28"/>
        </w:rPr>
        <w:t>
      2) егер осы тармақтың 1) тармақшасына сәйкес жасалған тексерулердің нәтижесі бойынша:</w:t>
      </w:r>
      <w:r>
        <w:br/>
      </w:r>
      <w:r>
        <w:rPr>
          <w:rFonts w:ascii="Times New Roman"/>
          <w:b w:val="false"/>
          <w:i w:val="false"/>
          <w:color w:val="000000"/>
          <w:sz w:val="28"/>
        </w:rPr>
        <w:t>
      операцияларды жасауға Бағалы қағаздар рыногы туралы Қазақстан Республикасының заңнамасының талаптарына және орталық депозитарийдің ережелер жиынтығына болжанған сәйкессіздіктер анықталса;</w:t>
      </w:r>
      <w:r>
        <w:br/>
      </w:r>
      <w:r>
        <w:rPr>
          <w:rFonts w:ascii="Times New Roman"/>
          <w:b w:val="false"/>
          <w:i w:val="false"/>
          <w:color w:val="000000"/>
          <w:sz w:val="28"/>
        </w:rPr>
        <w:t>
      орталық депозитарийдің ережелер жиынтығында көзделген депоненттің жеке шоты немесе осы жеке шоты аясында ашылған қосалқы шоты бойынша жасалатын операциялар негізінде құжаттарында деректемелердің болмауы анықталса;</w:t>
      </w:r>
      <w:r>
        <w:br/>
      </w:r>
      <w:r>
        <w:rPr>
          <w:rFonts w:ascii="Times New Roman"/>
          <w:b w:val="false"/>
          <w:i w:val="false"/>
          <w:color w:val="000000"/>
          <w:sz w:val="28"/>
        </w:rPr>
        <w:t>
      депоненттің жеке шоты немесе осы жеке шоты аясында ашылған қосалқы шоты бойынша жасалатын операциялар негізінде құжаттарды беретін тұлғалардың осы іс-әрекеттерді жасауға өкілеттігі расталмаса депоненттің жеке шоты немесе осы жеке шоты аясында ашылған қосалқы шоты бойынша операцияларды жасаудан бас тартуды;</w:t>
      </w:r>
      <w:r>
        <w:br/>
      </w:r>
      <w:r>
        <w:rPr>
          <w:rFonts w:ascii="Times New Roman"/>
          <w:b w:val="false"/>
          <w:i w:val="false"/>
          <w:color w:val="000000"/>
          <w:sz w:val="28"/>
        </w:rPr>
        <w:t>
</w:t>
      </w:r>
      <w:r>
        <w:rPr>
          <w:rFonts w:ascii="Times New Roman"/>
          <w:b w:val="false"/>
          <w:i w:val="false"/>
          <w:color w:val="000000"/>
          <w:sz w:val="28"/>
        </w:rPr>
        <w:t>
      3) егер келесі операциялық күні ашылмаса операциялық күн жабылғаннан кейін депоненттің жеке шоты немесе осы жеке шоты аясында ашылған қосалқы шоты бойынша операциялар жүргізу үшін мүмкіндігін шектеуді;</w:t>
      </w:r>
      <w:r>
        <w:br/>
      </w:r>
      <w:r>
        <w:rPr>
          <w:rFonts w:ascii="Times New Roman"/>
          <w:b w:val="false"/>
          <w:i w:val="false"/>
          <w:color w:val="000000"/>
          <w:sz w:val="28"/>
        </w:rPr>
        <w:t>
</w:t>
      </w:r>
      <w:r>
        <w:rPr>
          <w:rFonts w:ascii="Times New Roman"/>
          <w:b w:val="false"/>
          <w:i w:val="false"/>
          <w:color w:val="000000"/>
          <w:sz w:val="28"/>
        </w:rPr>
        <w:t>
      4) бағдарламалық қамтамасыз етудің жұмыс істеу барысында анықталған қателер мен сәйкессіздіктерді оларды жою және бағдарламалық қамтамасыз етудің одан әрі жұмыс істеуін қамтамасыз ету мақсатында қабылданған іс-шараларды көрсете отырып, сәйкессіздіктер журналында белгілеуді;</w:t>
      </w:r>
      <w:r>
        <w:br/>
      </w:r>
      <w:r>
        <w:rPr>
          <w:rFonts w:ascii="Times New Roman"/>
          <w:b w:val="false"/>
          <w:i w:val="false"/>
          <w:color w:val="000000"/>
          <w:sz w:val="28"/>
        </w:rPr>
        <w:t>
</w:t>
      </w:r>
      <w:r>
        <w:rPr>
          <w:rFonts w:ascii="Times New Roman"/>
          <w:b w:val="false"/>
          <w:i w:val="false"/>
          <w:color w:val="000000"/>
          <w:sz w:val="28"/>
        </w:rPr>
        <w:t>
      5) орталық депозитарий клиенттерінің бағдарламалық қамтамасыз етуімен өзара іс-әрекетін қамтамасыз етуі тиіс.</w:t>
      </w:r>
      <w:r>
        <w:br/>
      </w:r>
      <w:r>
        <w:rPr>
          <w:rFonts w:ascii="Times New Roman"/>
          <w:b w:val="false"/>
          <w:i w:val="false"/>
          <w:color w:val="000000"/>
          <w:sz w:val="28"/>
        </w:rPr>
        <w:t>
      </w:t>
      </w:r>
      <w:r>
        <w:rPr>
          <w:rFonts w:ascii="Times New Roman"/>
          <w:b w:val="false"/>
          <w:i w:val="false"/>
          <w:color w:val="ff0000"/>
          <w:sz w:val="28"/>
        </w:rPr>
        <w:t xml:space="preserve">Ескерту. 2-5-тармақпен толықтырылды - ҚР Қаржы нарығын және қаржы ұйымдарын реттеу мен қадағалау агенттігі Басқармасының 2010.10.04 </w:t>
      </w:r>
      <w:r>
        <w:rPr>
          <w:rFonts w:ascii="Times New Roman"/>
          <w:b w:val="false"/>
          <w:i w:val="false"/>
          <w:color w:val="000000"/>
          <w:sz w:val="28"/>
        </w:rPr>
        <w:t>N 152</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қараңыз) Қаулысымен</w:t>
      </w:r>
    </w:p>
    <w:bookmarkEnd w:id="7"/>
    <w:bookmarkStart w:name="z6" w:id="8"/>
    <w:p>
      <w:pPr>
        <w:spacing w:after="0"/>
        <w:ind w:left="0"/>
        <w:jc w:val="both"/>
      </w:pPr>
      <w:r>
        <w:rPr>
          <w:rFonts w:ascii="Times New Roman"/>
          <w:b w:val="false"/>
          <w:i w:val="false"/>
          <w:color w:val="000000"/>
          <w:sz w:val="28"/>
        </w:rPr>
        <w:t xml:space="preserve">
      3. Ақпараттың сақталуы деректер базасы резервтік көшірмесінің және қосымша сервердегі транзакцияның жүйелі журналын күн сайынғы автоматты сақтау жолымен қамтамасыз етілуі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8"/>
    <w:bookmarkStart w:name="z7" w:id="9"/>
    <w:p>
      <w:pPr>
        <w:spacing w:after="0"/>
        <w:ind w:left="0"/>
        <w:jc w:val="both"/>
      </w:pPr>
      <w:r>
        <w:rPr>
          <w:rFonts w:ascii="Times New Roman"/>
          <w:b w:val="false"/>
          <w:i w:val="false"/>
          <w:color w:val="000000"/>
          <w:sz w:val="28"/>
        </w:rPr>
        <w:t xml:space="preserve">
      4. Бағдарламалық қамтамасыз етудің әр пайдаланушысы үшін жеке пароль бойынша кіру көзделеді. "Администратор" қол жетімділік деңгейі үшін парольдарды өзгерту мүмкіндігі көзделеді. Бағдарламалық қамтамасыз етуде отыз күнде бір реттен жиі емес өзгерілетін тиісті парольды енгізусіз кіргізілетін деректерге, функцияларға, операцияларға, есептерге қол жетімділік мүмкіндігі жоқ. </w:t>
      </w:r>
      <w:r>
        <w:br/>
      </w:r>
      <w:r>
        <w:rPr>
          <w:rFonts w:ascii="Times New Roman"/>
          <w:b w:val="false"/>
          <w:i w:val="false"/>
          <w:color w:val="000000"/>
          <w:sz w:val="28"/>
        </w:rPr>
        <w:t xml:space="preserve">
      Парольді қатарынан үш реттен астам қате енгізген жағдайда, оператордың есептік жазбасы жабылып тасталады. Администратор қайтадан ашуды оператордың өтінімі негізінде жүргізеді. </w:t>
      </w:r>
      <w:r>
        <w:br/>
      </w:r>
      <w:r>
        <w:rPr>
          <w:rFonts w:ascii="Times New Roman"/>
          <w:b w:val="false"/>
          <w:i w:val="false"/>
          <w:color w:val="000000"/>
          <w:sz w:val="28"/>
        </w:rPr>
        <w:t xml:space="preserve">
      Парольді өзгерткенде, ақпараттық жүйе бұрынғы парольдарды қолдануды бақылайды (бұрынғы парольдарды есте сақтау тереңділігі үштен кем емес). </w:t>
      </w:r>
      <w:r>
        <w:br/>
      </w:r>
      <w:r>
        <w:rPr>
          <w:rFonts w:ascii="Times New Roman"/>
          <w:b w:val="false"/>
          <w:i w:val="false"/>
          <w:color w:val="000000"/>
          <w:sz w:val="28"/>
        </w:rPr>
        <w:t xml:space="preserve">
      Бағдарламалық қамтамасыз етуде операцияны жасау немесе деректер базасына өзгерістер енгізу және осы операцияны немесе жазбаны жүзеге асырған пайдаланушыны сәйкестендіру уақытына қатысты мәліметтерді сақтау көзделеді.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жаңа редакцияда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9"/>
    <w:bookmarkStart w:name="z8" w:id="10"/>
    <w:p>
      <w:pPr>
        <w:spacing w:after="0"/>
        <w:ind w:left="0"/>
        <w:jc w:val="both"/>
      </w:pPr>
      <w:r>
        <w:rPr>
          <w:rFonts w:ascii="Times New Roman"/>
          <w:b w:val="false"/>
          <w:i w:val="false"/>
          <w:color w:val="000000"/>
          <w:sz w:val="28"/>
        </w:rPr>
        <w:t xml:space="preserve">
      5. Ақпаратты қорғау "басқарушы" қол жеткізу деңгейінің мынадай негізгі функцияларымен қамтамасыз етілуі тиіс: </w:t>
      </w:r>
      <w:r>
        <w:br/>
      </w:r>
      <w:r>
        <w:rPr>
          <w:rFonts w:ascii="Times New Roman"/>
          <w:b w:val="false"/>
          <w:i w:val="false"/>
          <w:color w:val="000000"/>
          <w:sz w:val="28"/>
        </w:rPr>
        <w:t xml:space="preserve">
      1) пайдаланушылар тобын айқындау, орындайтын функциялары бойынша оларды санаттарға бөлу және ақпаратқа қол жеткізу деңгейін олардың белгілеуі, парольдерді ауыстыру; </w:t>
      </w:r>
      <w:r>
        <w:br/>
      </w:r>
      <w:r>
        <w:rPr>
          <w:rFonts w:ascii="Times New Roman"/>
          <w:b w:val="false"/>
          <w:i w:val="false"/>
          <w:color w:val="000000"/>
          <w:sz w:val="28"/>
        </w:rPr>
        <w:t xml:space="preserve">
      2) бағдарламалық қамтамасыз етудің деректері мен функцияларына пайдаланушылардың қол жеткізуін оқшаулау; </w:t>
      </w:r>
      <w:r>
        <w:br/>
      </w:r>
      <w:r>
        <w:rPr>
          <w:rFonts w:ascii="Times New Roman"/>
          <w:b w:val="false"/>
          <w:i w:val="false"/>
          <w:color w:val="000000"/>
          <w:sz w:val="28"/>
        </w:rPr>
        <w:t xml:space="preserve">
      3) бағдарламалық қамтамасыз етудің қызмет ету өлшемдерін бейімдеу; </w:t>
      </w:r>
      <w:r>
        <w:br/>
      </w:r>
      <w:r>
        <w:rPr>
          <w:rFonts w:ascii="Times New Roman"/>
          <w:b w:val="false"/>
          <w:i w:val="false"/>
          <w:color w:val="000000"/>
          <w:sz w:val="28"/>
        </w:rPr>
        <w:t xml:space="preserve">
      4) бағдарламалық қамтамасыз етудің деректер базасына қосылған пайдаланушыларды қарау; </w:t>
      </w:r>
      <w:r>
        <w:br/>
      </w:r>
      <w:r>
        <w:rPr>
          <w:rFonts w:ascii="Times New Roman"/>
          <w:b w:val="false"/>
          <w:i w:val="false"/>
          <w:color w:val="000000"/>
          <w:sz w:val="28"/>
        </w:rPr>
        <w:t xml:space="preserve">
      5) операция күнін ашу/жабу; </w:t>
      </w:r>
      <w:r>
        <w:br/>
      </w:r>
      <w:r>
        <w:rPr>
          <w:rFonts w:ascii="Times New Roman"/>
          <w:b w:val="false"/>
          <w:i w:val="false"/>
          <w:color w:val="000000"/>
          <w:sz w:val="28"/>
        </w:rPr>
        <w:t xml:space="preserve">
      6) қажет болған жағдайда бағдарламалық қамтамасыз етудің деректер базасынан пайдаланушыларды ажырату; </w:t>
      </w:r>
      <w:r>
        <w:br/>
      </w:r>
      <w:r>
        <w:rPr>
          <w:rFonts w:ascii="Times New Roman"/>
          <w:b w:val="false"/>
          <w:i w:val="false"/>
          <w:color w:val="000000"/>
          <w:sz w:val="28"/>
        </w:rPr>
        <w:t xml:space="preserve">
      7) жұмыс күнін ауыстыру; </w:t>
      </w:r>
      <w:r>
        <w:br/>
      </w:r>
      <w:r>
        <w:rPr>
          <w:rFonts w:ascii="Times New Roman"/>
          <w:b w:val="false"/>
          <w:i w:val="false"/>
          <w:color w:val="000000"/>
          <w:sz w:val="28"/>
        </w:rPr>
        <w:t xml:space="preserve">
      8) ұзақ мерзімде сақталатын деректердің тасымалдаушыларындағы мұрағаттық және резервтік көшірмелерді жасау. </w:t>
      </w:r>
    </w:p>
    <w:bookmarkEnd w:id="10"/>
    <w:bookmarkStart w:name="z9" w:id="11"/>
    <w:p>
      <w:pPr>
        <w:spacing w:after="0"/>
        <w:ind w:left="0"/>
        <w:jc w:val="both"/>
      </w:pPr>
      <w:r>
        <w:rPr>
          <w:rFonts w:ascii="Times New Roman"/>
          <w:b w:val="false"/>
          <w:i w:val="false"/>
          <w:color w:val="000000"/>
          <w:sz w:val="28"/>
        </w:rPr>
        <w:t xml:space="preserve">
      6. "Пайдаланушы" қол жеткізу деңгейінің негізгі функциялары: </w:t>
      </w:r>
      <w:r>
        <w:br/>
      </w:r>
      <w:r>
        <w:rPr>
          <w:rFonts w:ascii="Times New Roman"/>
          <w:b w:val="false"/>
          <w:i w:val="false"/>
          <w:color w:val="000000"/>
          <w:sz w:val="28"/>
        </w:rPr>
        <w:t xml:space="preserve">
      1) пайдаланушының меншікті паролін ауыстыруы; </w:t>
      </w:r>
      <w:r>
        <w:br/>
      </w:r>
      <w:r>
        <w:rPr>
          <w:rFonts w:ascii="Times New Roman"/>
          <w:b w:val="false"/>
          <w:i w:val="false"/>
          <w:color w:val="000000"/>
          <w:sz w:val="28"/>
        </w:rPr>
        <w:t xml:space="preserve">
      2) бағдарламалық қамтамасыз етудің деректер базасындағы анықтамалық ақпаратты мерзімді жаңарту; </w:t>
      </w:r>
      <w:r>
        <w:br/>
      </w:r>
      <w:r>
        <w:rPr>
          <w:rFonts w:ascii="Times New Roman"/>
          <w:b w:val="false"/>
          <w:i w:val="false"/>
          <w:color w:val="000000"/>
          <w:sz w:val="28"/>
        </w:rPr>
        <w:t xml:space="preserve">
      3) бағдарламалық қамтамасыз етуге деректерді енгізу; </w:t>
      </w:r>
      <w:r>
        <w:br/>
      </w:r>
      <w:r>
        <w:rPr>
          <w:rFonts w:ascii="Times New Roman"/>
          <w:b w:val="false"/>
          <w:i w:val="false"/>
          <w:color w:val="000000"/>
          <w:sz w:val="28"/>
        </w:rPr>
        <w:t xml:space="preserve">
      4) бағдарламалық қамтамасыз етуде бағалы қағаздармен белгілі операцияларды жүргізу; </w:t>
      </w:r>
      <w:r>
        <w:br/>
      </w:r>
      <w:r>
        <w:rPr>
          <w:rFonts w:ascii="Times New Roman"/>
          <w:b w:val="false"/>
          <w:i w:val="false"/>
          <w:color w:val="000000"/>
          <w:sz w:val="28"/>
        </w:rPr>
        <w:t xml:space="preserve">
      5) есеп беру/шығу нысандарын қалыптастыру; </w:t>
      </w:r>
      <w:r>
        <w:br/>
      </w:r>
      <w:r>
        <w:rPr>
          <w:rFonts w:ascii="Times New Roman"/>
          <w:b w:val="false"/>
          <w:i w:val="false"/>
          <w:color w:val="000000"/>
          <w:sz w:val="28"/>
        </w:rPr>
        <w:t xml:space="preserve">
      6) қажетті ақпаратты сақтау; </w:t>
      </w:r>
      <w:r>
        <w:br/>
      </w:r>
      <w:r>
        <w:rPr>
          <w:rFonts w:ascii="Times New Roman"/>
          <w:b w:val="false"/>
          <w:i w:val="false"/>
          <w:color w:val="000000"/>
          <w:sz w:val="28"/>
        </w:rPr>
        <w:t xml:space="preserve">
      7) есептер мен шығатын құжаттарды басу болып табылады. </w:t>
      </w:r>
    </w:p>
    <w:bookmarkEnd w:id="11"/>
    <w:bookmarkStart w:name="z10" w:id="12"/>
    <w:p>
      <w:pPr>
        <w:spacing w:after="0"/>
        <w:ind w:left="0"/>
        <w:jc w:val="both"/>
      </w:pPr>
      <w:r>
        <w:rPr>
          <w:rFonts w:ascii="Times New Roman"/>
          <w:b w:val="false"/>
          <w:i w:val="false"/>
          <w:color w:val="000000"/>
          <w:sz w:val="28"/>
        </w:rPr>
        <w:t xml:space="preserve">
      7. Бағалы қағаздар нарығының кәсіби қатысушылары қызметінің ерекшелігіне байланысты "басқарушы" және "пайдаланушы" қол жеткізу деңгейі үшін қосымша функциялар көзделуі мүмкін. </w:t>
      </w:r>
    </w:p>
    <w:bookmarkEnd w:id="12"/>
    <w:bookmarkStart w:name="z11" w:id="13"/>
    <w:p>
      <w:pPr>
        <w:spacing w:after="0"/>
        <w:ind w:left="0"/>
        <w:jc w:val="both"/>
      </w:pPr>
      <w:r>
        <w:rPr>
          <w:rFonts w:ascii="Times New Roman"/>
          <w:b w:val="false"/>
          <w:i w:val="false"/>
          <w:color w:val="000000"/>
          <w:sz w:val="28"/>
        </w:rPr>
        <w:t xml:space="preserve">
      8. Бағдарламалық қамтамасыз етуде (қол жеткізу деңгейіне тәуелсіз) мыналарға: </w:t>
      </w:r>
      <w:r>
        <w:br/>
      </w:r>
      <w:r>
        <w:rPr>
          <w:rFonts w:ascii="Times New Roman"/>
          <w:b w:val="false"/>
          <w:i w:val="false"/>
          <w:color w:val="000000"/>
          <w:sz w:val="28"/>
        </w:rPr>
        <w:t xml:space="preserve">
      1) оларды орындаудың белгіленген тәртібін бұза отырып белгілі функциялар мен операцияларды орындауға мүмкіндік жасайтын қаражатты ұстауға; </w:t>
      </w:r>
      <w:r>
        <w:br/>
      </w:r>
      <w:r>
        <w:rPr>
          <w:rFonts w:ascii="Times New Roman"/>
          <w:b w:val="false"/>
          <w:i w:val="false"/>
          <w:color w:val="000000"/>
          <w:sz w:val="28"/>
        </w:rPr>
        <w:t xml:space="preserve">
      2) қалыптасқан шығатын құжаттардың деректеріне тікелей өзгерістер енгізуге мүмкіндік жасайтын функцияларға ие болуға; </w:t>
      </w:r>
      <w:r>
        <w:br/>
      </w:r>
      <w:r>
        <w:rPr>
          <w:rFonts w:ascii="Times New Roman"/>
          <w:b w:val="false"/>
          <w:i w:val="false"/>
          <w:color w:val="000000"/>
          <w:sz w:val="28"/>
        </w:rPr>
        <w:t xml:space="preserve">
      3) осы үшін арнайы белгіленген операциялардан (функциялардан) басқа, жүргізілген операциялар туралы және жеке шоттардың жай-күйі туралы деректерді өзгертуге/жоюға; </w:t>
      </w:r>
      <w:r>
        <w:br/>
      </w:r>
      <w:r>
        <w:rPr>
          <w:rFonts w:ascii="Times New Roman"/>
          <w:b w:val="false"/>
          <w:i w:val="false"/>
          <w:color w:val="000000"/>
          <w:sz w:val="28"/>
        </w:rPr>
        <w:t xml:space="preserve">
      4) электрқоректенудің өшуі, желінің, телекоммуникацияның істен шығуы, қосылған жерлердің ажырауы, санкциясыз қол жетімділік әрекетінің нәтижесінде тоқтатылған операцияларды автоматты аяқтауға жол берілмейді.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13"/>
    <w:bookmarkStart w:name="z12" w:id="14"/>
    <w:p>
      <w:pPr>
        <w:spacing w:after="0"/>
        <w:ind w:left="0"/>
        <w:jc w:val="both"/>
      </w:pPr>
      <w:r>
        <w:rPr>
          <w:rFonts w:ascii="Times New Roman"/>
          <w:b w:val="false"/>
          <w:i w:val="false"/>
          <w:color w:val="000000"/>
          <w:sz w:val="28"/>
        </w:rPr>
        <w:t xml:space="preserve">
      9. Операцияларды орындаған кезде бағдарламалық қамтамасыз ету мынадай жағдайлар басталғанда: </w:t>
      </w:r>
      <w:r>
        <w:br/>
      </w:r>
      <w:r>
        <w:rPr>
          <w:rFonts w:ascii="Times New Roman"/>
          <w:b w:val="false"/>
          <w:i w:val="false"/>
          <w:color w:val="000000"/>
          <w:sz w:val="28"/>
        </w:rPr>
        <w:t xml:space="preserve">
      1) жеке шоттан есептен шығарылуы тиіс бағалы қағаздардың (ақшаның) саны шоттағы бағалы қағаздар (ақша) санынан асып кеткенде; </w:t>
      </w:r>
      <w:r>
        <w:br/>
      </w:r>
      <w:r>
        <w:rPr>
          <w:rFonts w:ascii="Times New Roman"/>
          <w:b w:val="false"/>
          <w:i w:val="false"/>
          <w:color w:val="000000"/>
          <w:sz w:val="28"/>
        </w:rPr>
        <w:t xml:space="preserve">
      2) есептен шығарылуы тиіс бағалы қағаздар ауырлағанда немесе оқшауланғанда хабарлама беруге тиіс. Хабарламада жеке шотқа сілтеме мен кепіл ұстаушының тарауы болуға тиіс; </w:t>
      </w:r>
      <w:r>
        <w:br/>
      </w:r>
      <w:r>
        <w:rPr>
          <w:rFonts w:ascii="Times New Roman"/>
          <w:b w:val="false"/>
          <w:i w:val="false"/>
          <w:color w:val="000000"/>
          <w:sz w:val="28"/>
        </w:rPr>
        <w:t xml:space="preserve">
      3) жеке шотта есепке алынған есептен шығарылатын бағалы қағаздар бірнеше тұлғалардың жалпы меншігінде болып табылғанда; </w:t>
      </w:r>
      <w:r>
        <w:br/>
      </w:r>
      <w:r>
        <w:rPr>
          <w:rFonts w:ascii="Times New Roman"/>
          <w:b w:val="false"/>
          <w:i w:val="false"/>
          <w:color w:val="000000"/>
          <w:sz w:val="28"/>
        </w:rPr>
        <w:t xml:space="preserve">
      4) бағалы қағаздар есептен шығарылатын жеке шот оқшауланғанда хабарлама беруге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14"/>
    <w:bookmarkStart w:name="z13" w:id="15"/>
    <w:p>
      <w:pPr>
        <w:spacing w:after="0"/>
        <w:ind w:left="0"/>
        <w:jc w:val="both"/>
      </w:pPr>
      <w:r>
        <w:rPr>
          <w:rFonts w:ascii="Times New Roman"/>
          <w:b w:val="false"/>
          <w:i w:val="false"/>
          <w:color w:val="000000"/>
          <w:sz w:val="28"/>
        </w:rPr>
        <w:t xml:space="preserve">
      10. Қателерді түзеткенде тіркеу журналы қате жазбасының "түсініктеме" ашық жиегінде "қате" (егер қате операция туралы жазбаны түзету мүмкіндігі болған жағдайда) деген мәтін жазылады және қатені түзетуге арналған операциялар туралы тіркеу журналы жазбасының нөмірі көрсетіледі. </w:t>
      </w:r>
    </w:p>
    <w:bookmarkEnd w:id="15"/>
    <w:bookmarkStart w:name="z14" w:id="16"/>
    <w:p>
      <w:pPr>
        <w:spacing w:after="0"/>
        <w:ind w:left="0"/>
        <w:jc w:val="both"/>
      </w:pPr>
      <w:r>
        <w:rPr>
          <w:rFonts w:ascii="Times New Roman"/>
          <w:b w:val="false"/>
          <w:i w:val="false"/>
          <w:color w:val="000000"/>
          <w:sz w:val="28"/>
        </w:rPr>
        <w:t xml:space="preserve">
      11. Бағдарламалық қамтамасыз етуде қосымша деректер, функциялар мен есептер көзделуі мүмкін. Қосымша функцияларды орындау Қазақстан Республикасының заңдарын бұзушылыққа алып келмеуі тиіс. </w:t>
      </w:r>
    </w:p>
    <w:bookmarkEnd w:id="16"/>
    <w:bookmarkStart w:name="z15" w:id="17"/>
    <w:p>
      <w:pPr>
        <w:spacing w:after="0"/>
        <w:ind w:left="0"/>
        <w:jc w:val="both"/>
      </w:pPr>
      <w:r>
        <w:rPr>
          <w:rFonts w:ascii="Times New Roman"/>
          <w:b w:val="false"/>
          <w:i w:val="false"/>
          <w:color w:val="000000"/>
          <w:sz w:val="28"/>
        </w:rPr>
        <w:t xml:space="preserve">
      12. &lt;*&gt; </w:t>
      </w:r>
      <w:r>
        <w:br/>
      </w:r>
      <w:r>
        <w:rPr>
          <w:rFonts w:ascii="Times New Roman"/>
          <w:b w:val="false"/>
          <w:i w:val="false"/>
          <w:color w:val="000000"/>
          <w:sz w:val="28"/>
        </w:rPr>
        <w:t>
</w:t>
      </w:r>
      <w:r>
        <w:rPr>
          <w:rFonts w:ascii="Times New Roman"/>
          <w:b w:val="false"/>
          <w:i w:val="false"/>
          <w:color w:val="ff0000"/>
          <w:sz w:val="28"/>
        </w:rPr>
        <w:t xml:space="preserve">      Ескерту: 12-тармақ алынып тасталды - ҚР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228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17"/>
    <w:bookmarkStart w:name="z16" w:id="18"/>
    <w:p>
      <w:pPr>
        <w:spacing w:after="0"/>
        <w:ind w:left="0"/>
        <w:jc w:val="both"/>
      </w:pPr>
      <w:r>
        <w:rPr>
          <w:rFonts w:ascii="Times New Roman"/>
          <w:b w:val="false"/>
          <w:i w:val="false"/>
          <w:color w:val="000000"/>
          <w:sz w:val="28"/>
        </w:rPr>
        <w:t xml:space="preserve">
      13. Пайдаланушының жұмыс орнында жүйелі жаңартып отыратын вирусқа қарсы базасы бар вирусқа қарсы бағдарламалық қамтамасыз ету міндетті түрде қондырылуы тиіс. </w:t>
      </w:r>
    </w:p>
    <w:bookmarkEnd w:id="18"/>
    <w:bookmarkStart w:name="z17" w:id="19"/>
    <w:p>
      <w:pPr>
        <w:spacing w:after="0"/>
        <w:ind w:left="0"/>
        <w:jc w:val="both"/>
      </w:pPr>
      <w:r>
        <w:rPr>
          <w:rFonts w:ascii="Times New Roman"/>
          <w:b w:val="false"/>
          <w:i w:val="false"/>
          <w:color w:val="000000"/>
          <w:sz w:val="28"/>
        </w:rPr>
        <w:t xml:space="preserve">
      14. Пайдаланушының операцияларды жүргізу үшін пайдаланатын дербес компьютерінде электрондық құжаттарды дайындау, өңдеу, беру немесе жүргізу жөніндегі міндеттерді шешуге арналмаған бағдарламалық құрал-жабдықтарды қондыруға тыйым салынады. </w:t>
      </w:r>
    </w:p>
    <w:bookmarkEnd w:id="19"/>
    <w:bookmarkStart w:name="z18" w:id="20"/>
    <w:p>
      <w:pPr>
        <w:spacing w:after="0"/>
        <w:ind w:left="0"/>
        <w:jc w:val="both"/>
      </w:pPr>
      <w:r>
        <w:rPr>
          <w:rFonts w:ascii="Times New Roman"/>
          <w:b w:val="false"/>
          <w:i w:val="false"/>
          <w:color w:val="000000"/>
          <w:sz w:val="28"/>
        </w:rPr>
        <w:t xml:space="preserve">
      15. Бағдарламалық ортаға кіргенде пайдаланушы сол бойынша бірегейленетін пайдаланушының атынан бір жүйеге бір жеке тұлға сәйкес келуге тиіс. </w:t>
      </w:r>
    </w:p>
    <w:bookmarkEnd w:id="20"/>
    <w:bookmarkStart w:name="z19" w:id="21"/>
    <w:p>
      <w:pPr>
        <w:spacing w:after="0"/>
        <w:ind w:left="0"/>
        <w:jc w:val="both"/>
      </w:pPr>
      <w:r>
        <w:rPr>
          <w:rFonts w:ascii="Times New Roman"/>
          <w:b w:val="false"/>
          <w:i w:val="false"/>
          <w:color w:val="000000"/>
          <w:sz w:val="28"/>
        </w:rPr>
        <w:t xml:space="preserve">
      16. Пайдаланушы дербес компьютерінің жүйе блогын бағалы қағаздар нарығы кәсіби қатысушысының жауапты тұлғасы мөрлеуі немесе таңбалауы тиіс. Қажет болған жағдайда, жүйе блогына қол жеткізу жауапты тұлғаның қатысуымен жүзеге асырылады. Жұмыс аяқталған соң жүйе блогын жауапты тұлға мөрлейді не таңбалайды. </w:t>
      </w:r>
    </w:p>
    <w:bookmarkEnd w:id="21"/>
    <w:bookmarkStart w:name="z20" w:id="22"/>
    <w:p>
      <w:pPr>
        <w:spacing w:after="0"/>
        <w:ind w:left="0"/>
        <w:jc w:val="both"/>
      </w:pPr>
      <w:r>
        <w:rPr>
          <w:rFonts w:ascii="Times New Roman"/>
          <w:b w:val="false"/>
          <w:i w:val="false"/>
          <w:color w:val="000000"/>
          <w:sz w:val="28"/>
        </w:rPr>
        <w:t xml:space="preserve">
      17. Қорғау жүйесін пайдалана отырып ақпараттық ортаға беру үшін оларда ақпараттың жинақталуы, ақпараттық ортадан ақпарат алу, ақпаратты сақтау, мұрағаттау не басқаша өңдеу үшін бөлінген ресурстарға (диск кеңістігі, директориялар, желі ресурстары, деректер базалары және басқалар) қол жеткізу тәртібі осы ресурстарға санкцияланбаған қол жеткізу мүмкіндігін болдырмауы тиіс. </w:t>
      </w:r>
    </w:p>
    <w:bookmarkEnd w:id="22"/>
    <w:bookmarkStart w:name="z25" w:id="23"/>
    <w:p>
      <w:pPr>
        <w:spacing w:after="0"/>
        <w:ind w:left="0"/>
        <w:jc w:val="both"/>
      </w:pPr>
      <w:r>
        <w:rPr>
          <w:rFonts w:ascii="Times New Roman"/>
          <w:b w:val="false"/>
          <w:i w:val="false"/>
          <w:color w:val="000000"/>
          <w:sz w:val="28"/>
        </w:rPr>
        <w:t xml:space="preserve">
      17-1. Бағдарламалық қамтамасыз етудің іркіліссіз және үзіліссіз жұмыс істеуін қамтамасыз ету мақсатында екіден кем емес үзіліссіз қоректену көзі бар болуы көзделуде, біреуі негізгі ретінде қолданылады, қалғаны - резервтік ретінде не дереу іске қосылуға дайын резервтік генераторы бар болуымен жалғыз үзіліссіз қоректену көзі көзделуде. </w:t>
      </w:r>
      <w:r>
        <w:br/>
      </w:r>
      <w:r>
        <w:rPr>
          <w:rFonts w:ascii="Times New Roman"/>
          <w:b w:val="false"/>
          <w:i w:val="false"/>
          <w:color w:val="000000"/>
          <w:sz w:val="28"/>
        </w:rPr>
        <w:t xml:space="preserve">
       </w:t>
      </w:r>
      <w:r>
        <w:rPr>
          <w:rFonts w:ascii="Times New Roman"/>
          <w:b w:val="false"/>
          <w:i w:val="false"/>
          <w:color w:val="ff0000"/>
          <w:sz w:val="28"/>
        </w:rPr>
        <w:t xml:space="preserve">Ескерту. 17-1-тармақпен толықтырылды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23"/>
    <w:bookmarkStart w:name="z26" w:id="24"/>
    <w:p>
      <w:pPr>
        <w:spacing w:after="0"/>
        <w:ind w:left="0"/>
        <w:jc w:val="both"/>
      </w:pPr>
      <w:r>
        <w:rPr>
          <w:rFonts w:ascii="Times New Roman"/>
          <w:b w:val="false"/>
          <w:i w:val="false"/>
          <w:color w:val="000000"/>
          <w:sz w:val="28"/>
        </w:rPr>
        <w:t xml:space="preserve">
      17-2. Бағалы қағаздарды ұстаушылардың тізілім жүйесін жүргізу бойынша қызметті жүзеге асыру үшін серверлік және клиенттік аппараттық қамтамасыз етуде негізгі жабдық бұзылған, жойылған немесе оны қолдануға мүмкіндік болмаған жағдайда, дереу іске қосылуға дайын өзінің құрамында резервтік жабдығы бар. Бұл ретте серверлік жабдығы бар үй-жай қол жетімділік жүйесін бақылау жүйесімен жабдықталады.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17-2-тармақпен толықтырылды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24"/>
    <w:bookmarkStart w:name="z21" w:id="25"/>
    <w:p>
      <w:pPr>
        <w:spacing w:after="0"/>
        <w:ind w:left="0"/>
        <w:jc w:val="left"/>
      </w:pPr>
      <w:r>
        <w:rPr>
          <w:rFonts w:ascii="Times New Roman"/>
          <w:b/>
          <w:i w:val="false"/>
          <w:color w:val="000000"/>
        </w:rPr>
        <w:t xml:space="preserve"> 
3-тарау. Қорытынды ережелер </w:t>
      </w:r>
    </w:p>
    <w:bookmarkEnd w:id="25"/>
    <w:p>
      <w:pPr>
        <w:spacing w:after="0"/>
        <w:ind w:left="0"/>
        <w:jc w:val="both"/>
      </w:pPr>
      <w:r>
        <w:rPr>
          <w:rFonts w:ascii="Times New Roman"/>
          <w:b w:val="false"/>
          <w:i w:val="false"/>
          <w:color w:val="000000"/>
          <w:sz w:val="28"/>
        </w:rPr>
        <w:t xml:space="preserve">      18. Осы Нұсқаулықта реттелмеген мәселелер Қазақстан Республикасының заңдарына сәйкес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