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307" w14:textId="5625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 мен сүрек дайындалған орындарын сүректі куәландыру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4 cәуірдегі N 92 Бұйрығы. Қазақстан Республикасының Әділет министрлігінде 2005 жылғы 5 мамырда тіркелді. Тіркеу N 3621. Күші жойылды - Қазақстан Республикасы Ауыл шаруашылығы министрінің 2011 жылғы 17 маусымдағы № 14-1/340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2011.06.17 № 14-1/340 (ресми жарияланғаннан бастап он күнтізбелік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орман қоры учаскелерінде өсіп тұрған сүректі босату ережесі" Қазақстан Республикасы Үкіметінің 2003 жылғы 22 желтоқсандағы N 1287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орман қоры учаскелерінде ағаш кесу мен сүрек дайындалған орындарын куәландыру ережесі бекітілсін. </w:t>
      </w:r>
      <w:r>
        <w:br/>
      </w:r>
      <w:r>
        <w:rPr>
          <w:rFonts w:ascii="Times New Roman"/>
          <w:b w:val="false"/>
          <w:i w:val="false"/>
          <w:color w:val="000000"/>
          <w:sz w:val="28"/>
        </w:rPr>
        <w:t xml:space="preserve">
      2. Орман шаруашылығы және ерекше қорғалатын табиғи аумақтар саласындағы реттеу мен бақылау басқармасы осы бұйрықты белгіленген тәртіппен Қазақстан Республикасының Әділет министрлігінде мемлекеттік тіркеуден өткізуге жіберсін.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92 бұйрығымен бекітілген    </w:t>
      </w:r>
    </w:p>
    <w:bookmarkEnd w:id="1"/>
    <w:p>
      <w:pPr>
        <w:spacing w:after="0"/>
        <w:ind w:left="0"/>
        <w:jc w:val="left"/>
      </w:pPr>
      <w:r>
        <w:rPr>
          <w:rFonts w:ascii="Times New Roman"/>
          <w:b/>
          <w:i w:val="false"/>
          <w:color w:val="000000"/>
        </w:rPr>
        <w:t xml:space="preserve"> Мемлекеттік орман қоры учаскелерінде ағаш кесу </w:t>
      </w:r>
      <w:r>
        <w:br/>
      </w:r>
      <w:r>
        <w:rPr>
          <w:rFonts w:ascii="Times New Roman"/>
          <w:b/>
          <w:i w:val="false"/>
          <w:color w:val="000000"/>
        </w:rPr>
        <w:t xml:space="preserve">
орындары мен дайындалған сүректі куәландыру </w:t>
      </w:r>
      <w:r>
        <w:br/>
      </w:r>
      <w:r>
        <w:rPr>
          <w:rFonts w:ascii="Times New Roman"/>
          <w:b/>
          <w:i w:val="false"/>
          <w:color w:val="000000"/>
        </w:rPr>
        <w:t xml:space="preserve">
ережесі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Мемлекеттік орман қоры учаскелерінде ағаш кесу орындары мен дайындалған сүректі куәландыру ережесі (бұдан әрі - Ереже) Қазақстан Республикасы Үкіметінің 2003 жылғы 22 желтоқсандағы N 1287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сүректі түбірінен босату ережесіне сәйкес әзірленді және мемлекеттік орман қоры учаскелерінде ағаш кесу орындары мен дайындалған сүректі куәландырудың бірыңғай тәртібін белгілейді. </w:t>
      </w:r>
      <w:r>
        <w:br/>
      </w:r>
      <w:r>
        <w:rPr>
          <w:rFonts w:ascii="Times New Roman"/>
          <w:b w:val="false"/>
          <w:i w:val="false"/>
          <w:color w:val="000000"/>
          <w:sz w:val="28"/>
        </w:rPr>
        <w:t xml:space="preserve">
      Ерекше қорғалатын табиғи аумақтарды қоса алғанда орман ресурстарын пайдаланудың айырықша тәртібі белгіленген ормандарда бұл Ереже осы тәртіпті ескере отырып қолданылады. </w:t>
      </w:r>
    </w:p>
    <w:bookmarkEnd w:id="3"/>
    <w:bookmarkStart w:name="z5" w:id="4"/>
    <w:p>
      <w:pPr>
        <w:spacing w:after="0"/>
        <w:ind w:left="0"/>
        <w:jc w:val="both"/>
      </w:pPr>
      <w:r>
        <w:rPr>
          <w:rFonts w:ascii="Times New Roman"/>
          <w:b w:val="false"/>
          <w:i w:val="false"/>
          <w:color w:val="000000"/>
          <w:sz w:val="28"/>
        </w:rPr>
        <w:t xml:space="preserve">
      2. Жекеше орман иеленушілер жеке орман қоры учаскелерінде ағаш кесу орындары мен дайындалған сүректі куәландыру кезінде өздерінің қалауы бойынша осы Ережені басшылыққа алуына болады. </w:t>
      </w:r>
    </w:p>
    <w:bookmarkEnd w:id="4"/>
    <w:bookmarkStart w:name="z6" w:id="5"/>
    <w:p>
      <w:pPr>
        <w:spacing w:after="0"/>
        <w:ind w:left="0"/>
        <w:jc w:val="left"/>
      </w:pPr>
      <w:r>
        <w:rPr>
          <w:rFonts w:ascii="Times New Roman"/>
          <w:b/>
          <w:i w:val="false"/>
          <w:color w:val="000000"/>
        </w:rPr>
        <w:t xml:space="preserve"> 
  2. Ағаш кесу орындары мен </w:t>
      </w:r>
      <w:r>
        <w:br/>
      </w:r>
      <w:r>
        <w:rPr>
          <w:rFonts w:ascii="Times New Roman"/>
          <w:b/>
          <w:i w:val="false"/>
          <w:color w:val="000000"/>
        </w:rPr>
        <w:t xml:space="preserve">
дайындалған сүректі куәландыру </w:t>
      </w:r>
    </w:p>
    <w:bookmarkEnd w:id="5"/>
    <w:bookmarkStart w:name="z7" w:id="6"/>
    <w:p>
      <w:pPr>
        <w:spacing w:after="0"/>
        <w:ind w:left="0"/>
        <w:jc w:val="both"/>
      </w:pPr>
      <w:r>
        <w:rPr>
          <w:rFonts w:ascii="Times New Roman"/>
          <w:b w:val="false"/>
          <w:i w:val="false"/>
          <w:color w:val="000000"/>
          <w:sz w:val="28"/>
        </w:rPr>
        <w:t xml:space="preserve">
      3. Мемлекеттік орман иеленушілер сүрек дайындау жұмыстары аяқталғаннан кейін кеспеағаштарды игерудің толымдылығы мен дұрыстығын анықтау, толық кесілмей қалған ағаштарды, тасып әкетілмеген сүректі және сүрек дайындауды жүзеге асыру кезінде басқа да тәртіп бұзушылықтарды анықтау мақсатында мемлекеттік орман қоры учаскелерінде ағаш кесу орындары мен дайындалған сүрекке куәландыру жүргізеді. </w:t>
      </w:r>
    </w:p>
    <w:bookmarkEnd w:id="6"/>
    <w:bookmarkStart w:name="z8" w:id="7"/>
    <w:p>
      <w:pPr>
        <w:spacing w:after="0"/>
        <w:ind w:left="0"/>
        <w:jc w:val="both"/>
      </w:pPr>
      <w:r>
        <w:rPr>
          <w:rFonts w:ascii="Times New Roman"/>
          <w:b w:val="false"/>
          <w:i w:val="false"/>
          <w:color w:val="000000"/>
          <w:sz w:val="28"/>
        </w:rPr>
        <w:t xml:space="preserve">
      4. Куәландыруға рұқсат беру құжаттарында көрсетілген тасып әкету мерзімі аяқталған ағаш кесудің барлық орындары жатады. </w:t>
      </w:r>
      <w:r>
        <w:br/>
      </w:r>
      <w:r>
        <w:rPr>
          <w:rFonts w:ascii="Times New Roman"/>
          <w:b w:val="false"/>
          <w:i w:val="false"/>
          <w:color w:val="000000"/>
          <w:sz w:val="28"/>
        </w:rPr>
        <w:t xml:space="preserve">
      Сүрек дайындау мен тасып әкетуді кейінге қалдыру мерзімі берілген жағдайда осы кейінге қалдыру мерзімі аяқталғанда қайталама куәландыру жүргізіледі. </w:t>
      </w:r>
    </w:p>
    <w:bookmarkEnd w:id="7"/>
    <w:bookmarkStart w:name="z9" w:id="8"/>
    <w:p>
      <w:pPr>
        <w:spacing w:after="0"/>
        <w:ind w:left="0"/>
        <w:jc w:val="both"/>
      </w:pPr>
      <w:r>
        <w:rPr>
          <w:rFonts w:ascii="Times New Roman"/>
          <w:b w:val="false"/>
          <w:i w:val="false"/>
          <w:color w:val="000000"/>
          <w:sz w:val="28"/>
        </w:rPr>
        <w:t xml:space="preserve">
      5. Сүрек босату кезінде оны тасып әкету басталғанға дейінгі мөлшері ескеріле отырып, рұқсат беру құжаттарында көрсетілген оны уақытша жинап қою орындарында дайындалған сүрек мөлшеріне куәландыру жүргізіледі. Бұл ретте өрттер бүлдірген екпелерде, сондай-ақ дауыл мен жел құлатқан ағаштарды жинап әкету кезінде куәландыру осы сүректі есепке алу ұйымдастырылған жағдайда төменгі қоймаларда жүргізілуі мүмкін. </w:t>
      </w:r>
    </w:p>
    <w:bookmarkEnd w:id="8"/>
    <w:bookmarkStart w:name="z10" w:id="9"/>
    <w:p>
      <w:pPr>
        <w:spacing w:after="0"/>
        <w:ind w:left="0"/>
        <w:jc w:val="both"/>
      </w:pPr>
      <w:r>
        <w:rPr>
          <w:rFonts w:ascii="Times New Roman"/>
          <w:b w:val="false"/>
          <w:i w:val="false"/>
          <w:color w:val="000000"/>
          <w:sz w:val="28"/>
        </w:rPr>
        <w:t xml:space="preserve">
      6. Ағаш кесу орындарын куәландыру сүректі тасып әкету үшін белгіленген мерзім аяқталған күннен бастап 30 күн ішінде жүргізіледі. </w:t>
      </w:r>
    </w:p>
    <w:bookmarkEnd w:id="9"/>
    <w:bookmarkStart w:name="z11" w:id="10"/>
    <w:p>
      <w:pPr>
        <w:spacing w:after="0"/>
        <w:ind w:left="0"/>
        <w:jc w:val="both"/>
      </w:pPr>
      <w:r>
        <w:rPr>
          <w:rFonts w:ascii="Times New Roman"/>
          <w:b w:val="false"/>
          <w:i w:val="false"/>
          <w:color w:val="000000"/>
          <w:sz w:val="28"/>
        </w:rPr>
        <w:t xml:space="preserve">
      7. Куәландыру ағаш кесу орындарында анықталған тәртіп бұзушылықтарды дер кезінде жою және орман шаруашылығы іс-шараларын жүргізу мақсатында жұмыстар аяқталған соң техника мен жұмысшыларды басқа объектілерге алып кеткенге дейін жүргізіледі. </w:t>
      </w:r>
      <w:r>
        <w:br/>
      </w:r>
      <w:r>
        <w:rPr>
          <w:rFonts w:ascii="Times New Roman"/>
          <w:b w:val="false"/>
          <w:i w:val="false"/>
          <w:color w:val="000000"/>
          <w:sz w:val="28"/>
        </w:rPr>
        <w:t xml:space="preserve">
      Жұмыстар рұқсат беру құжатында белгіленген мерзімнен бұрын аяқталған жағдайда орман пайдаланушы жұмыстардың аяқталу мерзімі жайында орман иеленушіге 10 күн бұрын хабарлайды. </w:t>
      </w:r>
      <w:r>
        <w:br/>
      </w:r>
      <w:r>
        <w:rPr>
          <w:rFonts w:ascii="Times New Roman"/>
          <w:b w:val="false"/>
          <w:i w:val="false"/>
          <w:color w:val="000000"/>
          <w:sz w:val="28"/>
        </w:rPr>
        <w:t xml:space="preserve">
      Орман иеленуші жұмыстар аяқталғаннан кейін 10 күн ішінде куәландыру күні жайында орман пайдаланушыға алдын ала хабарлай отырып, ағаш кесу орындарына куәландыру жүргізеді. </w:t>
      </w:r>
    </w:p>
    <w:bookmarkEnd w:id="10"/>
    <w:bookmarkStart w:name="z12" w:id="11"/>
    <w:p>
      <w:pPr>
        <w:spacing w:after="0"/>
        <w:ind w:left="0"/>
        <w:jc w:val="both"/>
      </w:pPr>
      <w:r>
        <w:rPr>
          <w:rFonts w:ascii="Times New Roman"/>
          <w:b w:val="false"/>
          <w:i w:val="false"/>
          <w:color w:val="000000"/>
          <w:sz w:val="28"/>
        </w:rPr>
        <w:t xml:space="preserve">
      8. Кеспеағаштардың игерілуіне объективті баға беру мақсатында (өскіннің сақталуы, кеспеағаштарды тазарту және т.б.) куәландыруды негізінен қарсыз кезеңде өткізген жөн. Ауа райы жағдайлары қолайсыз болған кездерде (қардың қалың түсуі, өзендердің тасуы, жолдың бұзылуы және т.б.) куәландыру орман пайдаланушымен келісім бойынша орман иеленуші белгілейтін басқа уақытқа ауыстырылады. </w:t>
      </w:r>
    </w:p>
    <w:bookmarkEnd w:id="11"/>
    <w:bookmarkStart w:name="z13" w:id="12"/>
    <w:p>
      <w:pPr>
        <w:spacing w:after="0"/>
        <w:ind w:left="0"/>
        <w:jc w:val="both"/>
      </w:pPr>
      <w:r>
        <w:rPr>
          <w:rFonts w:ascii="Times New Roman"/>
          <w:b w:val="false"/>
          <w:i w:val="false"/>
          <w:color w:val="000000"/>
          <w:sz w:val="28"/>
        </w:rPr>
        <w:t xml:space="preserve">
      9. Дайындалған сүректі немесе ағаш кесу орындарын куәландыру күні жайында орман иеленуші орман пайдаланушыға немесе оның өкіліне мерзім белгілеуден 15 күннен кешіктірмей хабарлайды. </w:t>
      </w:r>
      <w:r>
        <w:br/>
      </w:r>
      <w:r>
        <w:rPr>
          <w:rFonts w:ascii="Times New Roman"/>
          <w:b w:val="false"/>
          <w:i w:val="false"/>
          <w:color w:val="000000"/>
          <w:sz w:val="28"/>
        </w:rPr>
        <w:t xml:space="preserve">
      Орман пайдаланушы немесе оның өкілі белгіленген мерзімде келмеген жағдайда орман иеленушінің куәландыруды оның қатысуынсыз өткізуге құқығы бар. Бұл ретте жасалған куәландыру актісі орман пайдаланушыға жіберіледі. </w:t>
      </w:r>
    </w:p>
    <w:bookmarkEnd w:id="12"/>
    <w:bookmarkStart w:name="z14" w:id="13"/>
    <w:p>
      <w:pPr>
        <w:spacing w:after="0"/>
        <w:ind w:left="0"/>
        <w:jc w:val="both"/>
      </w:pPr>
      <w:r>
        <w:rPr>
          <w:rFonts w:ascii="Times New Roman"/>
          <w:b w:val="false"/>
          <w:i w:val="false"/>
          <w:color w:val="000000"/>
          <w:sz w:val="28"/>
        </w:rPr>
        <w:t xml:space="preserve">
      10. Куәландыруды жүргізу кезінде орман иеленушінің өкілдерінде мыналар болуы қажет: </w:t>
      </w:r>
      <w:r>
        <w:br/>
      </w:r>
      <w:r>
        <w:rPr>
          <w:rFonts w:ascii="Times New Roman"/>
          <w:b w:val="false"/>
          <w:i w:val="false"/>
          <w:color w:val="000000"/>
          <w:sz w:val="28"/>
        </w:rPr>
        <w:t>
      рұқсат беру құжаттары (</w:t>
      </w:r>
      <w:r>
        <w:rPr>
          <w:rFonts w:ascii="Times New Roman"/>
          <w:b w:val="false"/>
          <w:i w:val="false"/>
          <w:color w:val="000000"/>
          <w:sz w:val="28"/>
        </w:rPr>
        <w:t>ағаш кесу билеттері</w:t>
      </w:r>
      <w:r>
        <w:rPr>
          <w:rFonts w:ascii="Times New Roman"/>
          <w:b w:val="false"/>
          <w:i w:val="false"/>
          <w:color w:val="000000"/>
          <w:sz w:val="28"/>
        </w:rPr>
        <w:t xml:space="preserve">) немесе олардың көшірмелері және сүрек жинап қойылған орындар көрсетіле отырып, куәландырылуға жататын әрбір кеспеағашқа (мөлдекке) арналған абристер; </w:t>
      </w:r>
      <w:r>
        <w:br/>
      </w:r>
      <w:r>
        <w:rPr>
          <w:rFonts w:ascii="Times New Roman"/>
          <w:b w:val="false"/>
          <w:i w:val="false"/>
          <w:color w:val="000000"/>
          <w:sz w:val="28"/>
        </w:rPr>
        <w:t xml:space="preserve">
      өлшеу құралдары мен аспаптары (бұрыш өлшеу аспабы, өлшеу лентасы, рулетка, өлшеу ашасы); </w:t>
      </w:r>
      <w:r>
        <w:br/>
      </w:r>
      <w:r>
        <w:rPr>
          <w:rFonts w:ascii="Times New Roman"/>
          <w:b w:val="false"/>
          <w:i w:val="false"/>
          <w:color w:val="000000"/>
          <w:sz w:val="28"/>
        </w:rPr>
        <w:t xml:space="preserve">
      кеспеағаштарды бөлу және таксациялау материалдары (ағаштарды қайта есептеу ведомосы, кеспеағаштарды материалдық-ақшалай бағалау ведомосы, кеспеағаш қорын алдын ала беру актісі); </w:t>
      </w:r>
      <w:r>
        <w:br/>
      </w:r>
      <w:r>
        <w:rPr>
          <w:rFonts w:ascii="Times New Roman"/>
          <w:b w:val="false"/>
          <w:i w:val="false"/>
          <w:color w:val="000000"/>
          <w:sz w:val="28"/>
        </w:rPr>
        <w:t xml:space="preserve">
      куәландыру актілерінің, орман тәртібін бұзушылықтар туралы актілердің, өрт қауіпсіздігі ережелерін бұзу туралы хаттамалардың, қайта есептеу ведомостарының, материалдық-ақшалай бағалаудың бланкілері, сондай-ақ қажетті кестелер мен прейскуранттар. </w:t>
      </w:r>
    </w:p>
    <w:bookmarkEnd w:id="13"/>
    <w:bookmarkStart w:name="z15" w:id="14"/>
    <w:p>
      <w:pPr>
        <w:spacing w:after="0"/>
        <w:ind w:left="0"/>
        <w:jc w:val="both"/>
      </w:pPr>
      <w:r>
        <w:rPr>
          <w:rFonts w:ascii="Times New Roman"/>
          <w:b w:val="false"/>
          <w:i w:val="false"/>
          <w:color w:val="000000"/>
          <w:sz w:val="28"/>
        </w:rPr>
        <w:t xml:space="preserve">
      11. Куәландыруға қатысушы орман пайдаланушыда немесе оның өкілінде мыналар болуы қажет: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орман пайдаланушының өкіліне - өзінің атына жазылған сенімхат; </w:t>
      </w:r>
      <w:r>
        <w:br/>
      </w:r>
      <w:r>
        <w:rPr>
          <w:rFonts w:ascii="Times New Roman"/>
          <w:b w:val="false"/>
          <w:i w:val="false"/>
          <w:color w:val="000000"/>
          <w:sz w:val="28"/>
        </w:rPr>
        <w:t xml:space="preserve">
      кәсіпорын басшысы мен бас бухгалтер қол қойған дайындалған сүрек (соның ішінде кәделік, отындық, өтімді шыбықтар мен бұтақшалар) мөлшері туралы анықтама; </w:t>
      </w:r>
      <w:r>
        <w:br/>
      </w:r>
      <w:r>
        <w:rPr>
          <w:rFonts w:ascii="Times New Roman"/>
          <w:b w:val="false"/>
          <w:i w:val="false"/>
          <w:color w:val="000000"/>
          <w:sz w:val="28"/>
        </w:rPr>
        <w:t>
      белгіленген тәртіппен ресімделген </w:t>
      </w:r>
      <w:r>
        <w:rPr>
          <w:rFonts w:ascii="Times New Roman"/>
          <w:b w:val="false"/>
          <w:i w:val="false"/>
          <w:color w:val="000000"/>
          <w:sz w:val="28"/>
        </w:rPr>
        <w:t>технологиялық карта</w:t>
      </w:r>
      <w:r>
        <w:rPr>
          <w:rFonts w:ascii="Times New Roman"/>
          <w:b w:val="false"/>
          <w:i w:val="false"/>
          <w:color w:val="000000"/>
          <w:sz w:val="28"/>
        </w:rPr>
        <w:t xml:space="preserve">;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орман пайдаланушының өкіліне - </w:t>
      </w:r>
      <w:r>
        <w:rPr>
          <w:rFonts w:ascii="Times New Roman"/>
          <w:b w:val="false"/>
          <w:i w:val="false"/>
          <w:color w:val="000000"/>
          <w:sz w:val="28"/>
        </w:rPr>
        <w:t>заңнамамен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өзінің атына жазылған сенімхат; </w:t>
      </w:r>
      <w:r>
        <w:br/>
      </w:r>
      <w:r>
        <w:rPr>
          <w:rFonts w:ascii="Times New Roman"/>
          <w:b w:val="false"/>
          <w:i w:val="false"/>
          <w:color w:val="000000"/>
          <w:sz w:val="28"/>
        </w:rPr>
        <w:t xml:space="preserve">
      заңнамамен белгіленген тәртіппен ресімделген дайындалған сүрек (соның ішінде кәделік, отындық, өтімді шыбықтар мен бұтақшалар) мөлшері туралы анықтама; </w:t>
      </w:r>
      <w:r>
        <w:br/>
      </w:r>
      <w:r>
        <w:rPr>
          <w:rFonts w:ascii="Times New Roman"/>
          <w:b w:val="false"/>
          <w:i w:val="false"/>
          <w:color w:val="000000"/>
          <w:sz w:val="28"/>
        </w:rPr>
        <w:t xml:space="preserve">
      белгіленген тәртіппен ресімделген технологиялық карта. </w:t>
      </w:r>
      <w:r>
        <w:br/>
      </w:r>
      <w:r>
        <w:rPr>
          <w:rFonts w:ascii="Times New Roman"/>
          <w:b w:val="false"/>
          <w:i w:val="false"/>
          <w:color w:val="000000"/>
          <w:sz w:val="28"/>
        </w:rPr>
        <w:t xml:space="preserve">
      Орман пайдаланушы, сондай-ақ куәландыру кезеңінде жұмысшылар мен көліктің қажетті мөлшерімен қамтамасыз етеді. </w:t>
      </w:r>
    </w:p>
    <w:bookmarkEnd w:id="14"/>
    <w:bookmarkStart w:name="z16" w:id="15"/>
    <w:p>
      <w:pPr>
        <w:spacing w:after="0"/>
        <w:ind w:left="0"/>
        <w:jc w:val="both"/>
      </w:pPr>
      <w:r>
        <w:rPr>
          <w:rFonts w:ascii="Times New Roman"/>
          <w:b w:val="false"/>
          <w:i w:val="false"/>
          <w:color w:val="000000"/>
          <w:sz w:val="28"/>
        </w:rPr>
        <w:t xml:space="preserve">
      12. Орман иеленушімен толық есеп айырысу үшін қажет ағаш кесу орындарын және дайындалған сүректі куәландыру нәтижелері сондай-ақ, оның куәландыру кезінде жасаған ескертпелер орман иеленушінің, орман пайдаланушының өкілдері және куәландыруға қатысушы барлық адамдар қол қоятын актіге енгізіледі. Куәландыру актісіне куәландыру кезінде алынған деректерден басқа сондай-ақ орман пайдаланушы анықтамасының деректері бойынша нақты дайындалған іскерлік және отындық сүректің мөлшері туралы мәліметтер енгізіледі. </w:t>
      </w:r>
      <w:r>
        <w:br/>
      </w:r>
      <w:r>
        <w:rPr>
          <w:rFonts w:ascii="Times New Roman"/>
          <w:b w:val="false"/>
          <w:i w:val="false"/>
          <w:color w:val="000000"/>
          <w:sz w:val="28"/>
        </w:rPr>
        <w:t xml:space="preserve">
      Анықтамалар, қайта есептеу ведомостары, абристер және басқа да қажетті құжаттар куәландыру актісіне қоса тіркеледі. </w:t>
      </w:r>
    </w:p>
    <w:bookmarkEnd w:id="15"/>
    <w:bookmarkStart w:name="z17" w:id="16"/>
    <w:p>
      <w:pPr>
        <w:spacing w:after="0"/>
        <w:ind w:left="0"/>
        <w:jc w:val="both"/>
      </w:pPr>
      <w:r>
        <w:rPr>
          <w:rFonts w:ascii="Times New Roman"/>
          <w:b w:val="false"/>
          <w:i w:val="false"/>
          <w:color w:val="000000"/>
          <w:sz w:val="28"/>
        </w:rPr>
        <w:t xml:space="preserve">
      13. Куәландыру кезінде қолданыстағы орман заңнамасын бұзушылықтар анықталған жағдайларда орман тәртібін бұзушылық туралы акт (хаттама) жасалады. </w:t>
      </w:r>
    </w:p>
    <w:bookmarkEnd w:id="16"/>
    <w:bookmarkStart w:name="z18" w:id="17"/>
    <w:p>
      <w:pPr>
        <w:spacing w:after="0"/>
        <w:ind w:left="0"/>
        <w:jc w:val="both"/>
      </w:pPr>
      <w:r>
        <w:rPr>
          <w:rFonts w:ascii="Times New Roman"/>
          <w:b w:val="false"/>
          <w:i w:val="false"/>
          <w:color w:val="000000"/>
          <w:sz w:val="28"/>
        </w:rPr>
        <w:t xml:space="preserve">
      14. Орман иеленуші куәландыру нәтижелері бойынша жиынтық деректерді статистикалық есептіліктің белгіленген нысанына орай ведомстволық бағыныстылығына қарай жоғары тұрған ұйымға ұсынады. </w:t>
      </w:r>
    </w:p>
    <w:bookmarkEnd w:id="17"/>
    <w:bookmarkStart w:name="z19" w:id="18"/>
    <w:p>
      <w:pPr>
        <w:spacing w:after="0"/>
        <w:ind w:left="0"/>
        <w:jc w:val="both"/>
      </w:pPr>
      <w:r>
        <w:rPr>
          <w:rFonts w:ascii="Times New Roman"/>
          <w:b w:val="false"/>
          <w:i w:val="false"/>
          <w:color w:val="000000"/>
          <w:sz w:val="28"/>
        </w:rPr>
        <w:t xml:space="preserve">
      15. Орман пайдаланушыларға бөлінетін сүрек дайындау көлемін дұрыс орналастыру мақсатында орман иеленушілер әрбір жылдың 1 қаңтарындағы жағдай бойынша барлық санаттағы ормандарда толық кесілмей қалған ағаштарды, кейінге қалдыру мерзімі берілген кесу аяқталмаған кеспеағаштарды және осының алдындағы жылдың кесу басталмаған кеспеағаштарын, ал 1 мамырға сондай-ақ берілген кейінге қалдыру мерзімін ескере отырып, дайындалған, бірақ мерзімінде тасып әкетілмеген сүректі анықтап, оны кезекті жылдың кеспеағаш қорына есептеуге міндетті. </w:t>
      </w:r>
    </w:p>
    <w:bookmarkEnd w:id="18"/>
    <w:bookmarkStart w:name="z20" w:id="19"/>
    <w:p>
      <w:pPr>
        <w:spacing w:after="0"/>
        <w:ind w:left="0"/>
        <w:jc w:val="both"/>
      </w:pPr>
      <w:r>
        <w:rPr>
          <w:rFonts w:ascii="Times New Roman"/>
          <w:b w:val="false"/>
          <w:i w:val="false"/>
          <w:color w:val="000000"/>
          <w:sz w:val="28"/>
        </w:rPr>
        <w:t xml:space="preserve">
      16. Куәландыру нәтижелерінің есебі әрбір кеспеағаш (мөлдек) бойынша жүргізіледі, оның деректері ағаш кесу билетіне жеке жолмен енгізіледі. Куәландыруға сондай-ақ кеспеағаштармен аралас 50 метрлік алқаптар жатады. </w:t>
      </w:r>
    </w:p>
    <w:bookmarkEnd w:id="19"/>
    <w:bookmarkStart w:name="z21" w:id="20"/>
    <w:p>
      <w:pPr>
        <w:spacing w:after="0"/>
        <w:ind w:left="0"/>
        <w:jc w:val="both"/>
      </w:pPr>
      <w:r>
        <w:rPr>
          <w:rFonts w:ascii="Times New Roman"/>
          <w:b w:val="false"/>
          <w:i w:val="false"/>
          <w:color w:val="000000"/>
          <w:sz w:val="28"/>
        </w:rPr>
        <w:t>
      17. Ағаш кесу орындарын куәландыру кезінде кеспеағаштарды игерудің толымдылығы мен дұрыстығы, кеспеағаштарды игеру технологиясының технологиялық карта мен ағаш кесу </w:t>
      </w:r>
      <w:r>
        <w:rPr>
          <w:rFonts w:ascii="Times New Roman"/>
          <w:b w:val="false"/>
          <w:i w:val="false"/>
          <w:color w:val="000000"/>
          <w:sz w:val="28"/>
        </w:rPr>
        <w:t>ережелеріне</w:t>
      </w:r>
      <w:r>
        <w:rPr>
          <w:rFonts w:ascii="Times New Roman"/>
          <w:b w:val="false"/>
          <w:i w:val="false"/>
          <w:color w:val="000000"/>
          <w:sz w:val="28"/>
        </w:rPr>
        <w:t xml:space="preserve"> сәйкестігі (кеспеағаштар мен сүрек сүйретіп шығаратын жерлердің ені, тиеу алаңдарын, қоймаларды және басқа да қосымша объектілерді орналастыру, орман шаруашылығын жүргізу талаптарын сақтау) анықталады. </w:t>
      </w:r>
      <w:r>
        <w:br/>
      </w:r>
      <w:r>
        <w:rPr>
          <w:rFonts w:ascii="Times New Roman"/>
          <w:b w:val="false"/>
          <w:i w:val="false"/>
          <w:color w:val="000000"/>
          <w:sz w:val="28"/>
        </w:rPr>
        <w:t xml:space="preserve">
      Куәландыру кезінде әрбір кеспеағаш бойынша мыналар: </w:t>
      </w:r>
      <w:r>
        <w:br/>
      </w:r>
      <w:r>
        <w:rPr>
          <w:rFonts w:ascii="Times New Roman"/>
          <w:b w:val="false"/>
          <w:i w:val="false"/>
          <w:color w:val="000000"/>
          <w:sz w:val="28"/>
        </w:rPr>
        <w:t xml:space="preserve">
      кеспеағаш шекарасының және оған аралас жатқан 50 метрлік алқаптың жай-күйі, сондай-ақ шекаралық, орамдық, кеспеағаштық және басқа да бағандардың сақталуы; </w:t>
      </w:r>
      <w:r>
        <w:br/>
      </w:r>
      <w:r>
        <w:rPr>
          <w:rFonts w:ascii="Times New Roman"/>
          <w:b w:val="false"/>
          <w:i w:val="false"/>
          <w:color w:val="000000"/>
          <w:sz w:val="28"/>
        </w:rPr>
        <w:t xml:space="preserve">
      дайындалған сүректің мөлшері; </w:t>
      </w:r>
      <w:r>
        <w:br/>
      </w:r>
      <w:r>
        <w:rPr>
          <w:rFonts w:ascii="Times New Roman"/>
          <w:b w:val="false"/>
          <w:i w:val="false"/>
          <w:color w:val="000000"/>
          <w:sz w:val="28"/>
        </w:rPr>
        <w:t xml:space="preserve">
      тасып әкетілмеген сүректің бар-жоғы; </w:t>
      </w:r>
      <w:r>
        <w:br/>
      </w:r>
      <w:r>
        <w:rPr>
          <w:rFonts w:ascii="Times New Roman"/>
          <w:b w:val="false"/>
          <w:i w:val="false"/>
          <w:color w:val="000000"/>
          <w:sz w:val="28"/>
        </w:rPr>
        <w:t xml:space="preserve">
      тыйым салған уақытта дайындалған және бұтақталған сүректің мөлшері; </w:t>
      </w:r>
      <w:r>
        <w:br/>
      </w:r>
      <w:r>
        <w:rPr>
          <w:rFonts w:ascii="Times New Roman"/>
          <w:b w:val="false"/>
          <w:i w:val="false"/>
          <w:color w:val="000000"/>
          <w:sz w:val="28"/>
        </w:rPr>
        <w:t xml:space="preserve">
      қабығы аршылмаған немесе басқа тәсілдермен қорғалмаған сүректің бар-жоғы; </w:t>
      </w:r>
      <w:r>
        <w:br/>
      </w:r>
      <w:r>
        <w:rPr>
          <w:rFonts w:ascii="Times New Roman"/>
          <w:b w:val="false"/>
          <w:i w:val="false"/>
          <w:color w:val="000000"/>
          <w:sz w:val="28"/>
        </w:rPr>
        <w:t xml:space="preserve">
      толық кесілмей қалған ағаштардың бар-жоғы; </w:t>
      </w:r>
      <w:r>
        <w:br/>
      </w:r>
      <w:r>
        <w:rPr>
          <w:rFonts w:ascii="Times New Roman"/>
          <w:b w:val="false"/>
          <w:i w:val="false"/>
          <w:color w:val="000000"/>
          <w:sz w:val="28"/>
        </w:rPr>
        <w:t xml:space="preserve">
      тұқымдықтардың, тұқымдық шоқ ағаштардың және алқаптардың, сондай-ақ кесуге жатпайтын ағаштардың сақталуы; </w:t>
      </w:r>
      <w:r>
        <w:br/>
      </w:r>
      <w:r>
        <w:rPr>
          <w:rFonts w:ascii="Times New Roman"/>
          <w:b w:val="false"/>
          <w:i w:val="false"/>
          <w:color w:val="000000"/>
          <w:sz w:val="28"/>
        </w:rPr>
        <w:t xml:space="preserve">
      аспалы ағаштардың бар-жоғы; </w:t>
      </w:r>
      <w:r>
        <w:br/>
      </w:r>
      <w:r>
        <w:rPr>
          <w:rFonts w:ascii="Times New Roman"/>
          <w:b w:val="false"/>
          <w:i w:val="false"/>
          <w:color w:val="000000"/>
          <w:sz w:val="28"/>
        </w:rPr>
        <w:t xml:space="preserve">
      биік түбірлердің бар-жоғы, ағаштар діңдері мен түбірлерінде нөмірлер мен таңбалардың сақталуы; </w:t>
      </w:r>
      <w:r>
        <w:br/>
      </w:r>
      <w:r>
        <w:rPr>
          <w:rFonts w:ascii="Times New Roman"/>
          <w:b w:val="false"/>
          <w:i w:val="false"/>
          <w:color w:val="000000"/>
          <w:sz w:val="28"/>
        </w:rPr>
        <w:t xml:space="preserve">
      өскіндердің, жас екпелердің және орман дақылдарының сақталуы; </w:t>
      </w:r>
      <w:r>
        <w:br/>
      </w:r>
      <w:r>
        <w:rPr>
          <w:rFonts w:ascii="Times New Roman"/>
          <w:b w:val="false"/>
          <w:i w:val="false"/>
          <w:color w:val="000000"/>
          <w:sz w:val="28"/>
        </w:rPr>
        <w:t xml:space="preserve">
      кеспеағаштарды тазарту сапасы; </w:t>
      </w:r>
      <w:r>
        <w:br/>
      </w:r>
      <w:r>
        <w:rPr>
          <w:rFonts w:ascii="Times New Roman"/>
          <w:b w:val="false"/>
          <w:i w:val="false"/>
          <w:color w:val="000000"/>
          <w:sz w:val="28"/>
        </w:rPr>
        <w:t xml:space="preserve">
      топырақ эрозиясының пайда болуына әкеп соғатын өсімдік қабаты тұтастығының бұзылуы; </w:t>
      </w:r>
      <w:r>
        <w:br/>
      </w:r>
      <w:r>
        <w:rPr>
          <w:rFonts w:ascii="Times New Roman"/>
          <w:b w:val="false"/>
          <w:i w:val="false"/>
          <w:color w:val="000000"/>
          <w:sz w:val="28"/>
        </w:rPr>
        <w:t xml:space="preserve">
      ормандарды қалпына келтіру іс-шараларын жүргізу қажеттігі және оларды орындау мерзімдері анықталады. </w:t>
      </w:r>
      <w:r>
        <w:br/>
      </w:r>
      <w:r>
        <w:rPr>
          <w:rFonts w:ascii="Times New Roman"/>
          <w:b w:val="false"/>
          <w:i w:val="false"/>
          <w:color w:val="000000"/>
          <w:sz w:val="28"/>
        </w:rPr>
        <w:t xml:space="preserve">
      Орманды күтіп-баптау мақсатында кесу жүргізілген екпелерді куәландыру кезінде оларды жүргізу сапасына ағаш өсіру бағасы (ағаштарды кесуге тағайындаудың уақтылығы, қарқындылығы, негіздемесі және тағы да басқалар) беріледі, бұл туралы куәландыру актісіне белгі қойылады. </w:t>
      </w:r>
      <w:r>
        <w:br/>
      </w:r>
      <w:r>
        <w:rPr>
          <w:rFonts w:ascii="Times New Roman"/>
          <w:b w:val="false"/>
          <w:i w:val="false"/>
          <w:color w:val="000000"/>
          <w:sz w:val="28"/>
        </w:rPr>
        <w:t xml:space="preserve">
      Куәландыру кезінде сондай-ақ ағаш тасылатын жолдардың (магистральдардың, жол тармақтарының, жол бөліктерінің) бойында тастап кетілген сүректің бар-жоғы анықталады. </w:t>
      </w:r>
    </w:p>
    <w:bookmarkEnd w:id="20"/>
    <w:bookmarkStart w:name="z22" w:id="21"/>
    <w:p>
      <w:pPr>
        <w:spacing w:after="0"/>
        <w:ind w:left="0"/>
        <w:jc w:val="both"/>
      </w:pPr>
      <w:r>
        <w:rPr>
          <w:rFonts w:ascii="Times New Roman"/>
          <w:b w:val="false"/>
          <w:i w:val="false"/>
          <w:color w:val="000000"/>
          <w:sz w:val="28"/>
        </w:rPr>
        <w:t xml:space="preserve">
      18. Куәландыру барысында тәртіп бұзушылықтар анықталған жағдайда орман пайдаланушыға орман шаруашылығына келтірілген шығынды өтеу жөнінде белгіленген тәртіппен санкция қолданылады. </w:t>
      </w:r>
    </w:p>
    <w:bookmarkEnd w:id="21"/>
    <w:bookmarkStart w:name="z23" w:id="22"/>
    <w:p>
      <w:pPr>
        <w:spacing w:after="0"/>
        <w:ind w:left="0"/>
        <w:jc w:val="both"/>
      </w:pPr>
      <w:r>
        <w:rPr>
          <w:rFonts w:ascii="Times New Roman"/>
          <w:b w:val="false"/>
          <w:i w:val="false"/>
          <w:color w:val="000000"/>
          <w:sz w:val="28"/>
        </w:rPr>
        <w:t xml:space="preserve">
      19. Сүректі босату кезінде мөлшерін ескере отырып, куәландыру дайындалған сүректі аралық куәландыру актілері бойынша оларды уақытша жинап қою орнына тасып әкеткенге дейін жүргізіледі. </w:t>
      </w:r>
    </w:p>
    <w:bookmarkEnd w:id="22"/>
    <w:bookmarkStart w:name="z24" w:id="23"/>
    <w:p>
      <w:pPr>
        <w:spacing w:after="0"/>
        <w:ind w:left="0"/>
        <w:jc w:val="both"/>
      </w:pPr>
      <w:r>
        <w:rPr>
          <w:rFonts w:ascii="Times New Roman"/>
          <w:b w:val="false"/>
          <w:i w:val="false"/>
          <w:color w:val="000000"/>
          <w:sz w:val="28"/>
        </w:rPr>
        <w:t xml:space="preserve">
      20. Орман пайдаланушының анықтамасы мен аралық куәландыру актілері бойынша алынған деректер ағаш кесу билеттеріндегі деректермен салыстырылады және нақты дайындалған сүректің бүкіл мөлшері үшін орман пайдаланушының түпкілікті есеп айырысуына негіз болып табылады. </w:t>
      </w:r>
    </w:p>
    <w:bookmarkEnd w:id="23"/>
    <w:bookmarkStart w:name="z25" w:id="24"/>
    <w:p>
      <w:pPr>
        <w:spacing w:after="0"/>
        <w:ind w:left="0"/>
        <w:jc w:val="both"/>
      </w:pPr>
      <w:r>
        <w:rPr>
          <w:rFonts w:ascii="Times New Roman"/>
          <w:b w:val="false"/>
          <w:i w:val="false"/>
          <w:color w:val="000000"/>
          <w:sz w:val="28"/>
        </w:rPr>
        <w:t xml:space="preserve">
      21. Орман пайдаланушылармен түпкілікті есеп айырысу үшін: </w:t>
      </w:r>
      <w:r>
        <w:br/>
      </w:r>
      <w:r>
        <w:rPr>
          <w:rFonts w:ascii="Times New Roman"/>
          <w:b w:val="false"/>
          <w:i w:val="false"/>
          <w:color w:val="000000"/>
          <w:sz w:val="28"/>
        </w:rPr>
        <w:t xml:space="preserve">
      ағаш кесу билеттері; </w:t>
      </w:r>
      <w:r>
        <w:br/>
      </w:r>
      <w:r>
        <w:rPr>
          <w:rFonts w:ascii="Times New Roman"/>
          <w:b w:val="false"/>
          <w:i w:val="false"/>
          <w:color w:val="000000"/>
          <w:sz w:val="28"/>
        </w:rPr>
        <w:t xml:space="preserve">
      ағаш кесу орындарын куәландыру актілері, дайындалған сүректің  мөлшері туралы анықтамалар, сондай-ақ нақты дайындалған сүректің мөлшерін растайтын басқа да құжаттар; </w:t>
      </w:r>
      <w:r>
        <w:br/>
      </w:r>
      <w:r>
        <w:rPr>
          <w:rFonts w:ascii="Times New Roman"/>
          <w:b w:val="false"/>
          <w:i w:val="false"/>
          <w:color w:val="000000"/>
          <w:sz w:val="28"/>
        </w:rPr>
        <w:t xml:space="preserve">
      төлемдерді қайта есептеу жөніндегі материалдар; </w:t>
      </w:r>
      <w:r>
        <w:br/>
      </w:r>
      <w:r>
        <w:rPr>
          <w:rFonts w:ascii="Times New Roman"/>
          <w:b w:val="false"/>
          <w:i w:val="false"/>
          <w:color w:val="000000"/>
          <w:sz w:val="28"/>
        </w:rPr>
        <w:t xml:space="preserve">
      уәкілетті органның, аумақтық органдардың лауазымды тұлғалары, орман иеленушілер жасаған осы Ережені бұзушылықтар туралы актілер негіздемелер болып табылады.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